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C51" w:rsidRPr="008E0313" w:rsidRDefault="00E93C51" w:rsidP="00E93C51">
      <w:pPr>
        <w:autoSpaceDE w:val="0"/>
        <w:autoSpaceDN w:val="0"/>
        <w:adjustRightInd w:val="0"/>
        <w:rPr>
          <w:rFonts w:cstheme="minorHAnsi"/>
          <w:b/>
          <w:bCs/>
        </w:rPr>
      </w:pPr>
      <w:bookmarkStart w:id="0" w:name="_Toc498333480"/>
      <w:bookmarkStart w:id="1" w:name="_Toc498333376"/>
      <w:bookmarkStart w:id="2" w:name="_Toc498333278"/>
      <w:bookmarkStart w:id="3" w:name="_Toc498332610"/>
      <w:r w:rsidRPr="008E0313">
        <w:rPr>
          <w:rFonts w:cstheme="minorHAnsi"/>
          <w:b/>
          <w:bCs/>
        </w:rPr>
        <w:t>1-AMAÇ:</w:t>
      </w:r>
    </w:p>
    <w:p w:rsidR="00E93C51" w:rsidRPr="008E0313" w:rsidRDefault="00E93C51" w:rsidP="00E93C51">
      <w:pPr>
        <w:autoSpaceDE w:val="0"/>
        <w:autoSpaceDN w:val="0"/>
        <w:adjustRightInd w:val="0"/>
        <w:rPr>
          <w:rFonts w:cstheme="minorHAnsi"/>
        </w:rPr>
      </w:pPr>
      <w:r w:rsidRPr="008E0313">
        <w:rPr>
          <w:rFonts w:cstheme="minorHAnsi"/>
        </w:rPr>
        <w:t>Numunenin doğru teknikle, yeterli miktarda alınarak güvenli bir şekilde laboratuvara ulaşmasını sağlamak.</w:t>
      </w:r>
    </w:p>
    <w:p w:rsidR="00E93C51" w:rsidRPr="008E0313" w:rsidRDefault="00E93C51" w:rsidP="00E93C51">
      <w:pPr>
        <w:autoSpaceDE w:val="0"/>
        <w:autoSpaceDN w:val="0"/>
        <w:adjustRightInd w:val="0"/>
        <w:rPr>
          <w:rFonts w:cstheme="minorHAnsi"/>
        </w:rPr>
      </w:pPr>
    </w:p>
    <w:p w:rsidR="00E93C51" w:rsidRPr="008E0313" w:rsidRDefault="00E93C51" w:rsidP="00E93C51">
      <w:pPr>
        <w:autoSpaceDE w:val="0"/>
        <w:autoSpaceDN w:val="0"/>
        <w:adjustRightInd w:val="0"/>
        <w:rPr>
          <w:rFonts w:cstheme="minorHAnsi"/>
          <w:b/>
          <w:bCs/>
        </w:rPr>
      </w:pPr>
      <w:r w:rsidRPr="008E0313">
        <w:rPr>
          <w:rFonts w:cstheme="minorHAnsi"/>
          <w:b/>
          <w:bCs/>
        </w:rPr>
        <w:t>2-KAPSAM:</w:t>
      </w:r>
    </w:p>
    <w:p w:rsidR="00E93C51" w:rsidRPr="008E0313" w:rsidRDefault="00E93C51" w:rsidP="00E93C51">
      <w:pPr>
        <w:autoSpaceDE w:val="0"/>
        <w:autoSpaceDN w:val="0"/>
        <w:adjustRightInd w:val="0"/>
        <w:rPr>
          <w:rFonts w:cstheme="minorHAnsi"/>
        </w:rPr>
      </w:pPr>
      <w:r w:rsidRPr="008E0313">
        <w:rPr>
          <w:rFonts w:cstheme="minorHAnsi"/>
        </w:rPr>
        <w:t>Doktor, Hemşire, Ebe, Sağlık memuru, Laboratuar teknisyeni</w:t>
      </w:r>
    </w:p>
    <w:p w:rsidR="00E93C51" w:rsidRPr="008E0313" w:rsidRDefault="00E93C51" w:rsidP="00E93C51">
      <w:pPr>
        <w:autoSpaceDE w:val="0"/>
        <w:autoSpaceDN w:val="0"/>
        <w:adjustRightInd w:val="0"/>
        <w:rPr>
          <w:rFonts w:cstheme="minorHAnsi"/>
        </w:rPr>
      </w:pPr>
    </w:p>
    <w:p w:rsidR="00E93C51" w:rsidRPr="008E0313" w:rsidRDefault="00E93C51" w:rsidP="00E93C51">
      <w:pPr>
        <w:autoSpaceDE w:val="0"/>
        <w:autoSpaceDN w:val="0"/>
        <w:adjustRightInd w:val="0"/>
        <w:rPr>
          <w:rFonts w:cstheme="minorHAnsi"/>
          <w:b/>
          <w:bCs/>
        </w:rPr>
      </w:pPr>
      <w:r w:rsidRPr="008E0313">
        <w:rPr>
          <w:rFonts w:cstheme="minorHAnsi"/>
          <w:b/>
          <w:bCs/>
        </w:rPr>
        <w:t>3-TANIMLAR:</w:t>
      </w:r>
    </w:p>
    <w:p w:rsidR="00E93C51" w:rsidRDefault="00E93C51" w:rsidP="00E93C51">
      <w:pPr>
        <w:autoSpaceDE w:val="0"/>
        <w:autoSpaceDN w:val="0"/>
        <w:adjustRightInd w:val="0"/>
        <w:rPr>
          <w:rFonts w:cstheme="minorHAnsi"/>
          <w:b/>
          <w:bCs/>
        </w:rPr>
      </w:pPr>
    </w:p>
    <w:p w:rsidR="00E93C51" w:rsidRPr="008E0313" w:rsidRDefault="00E93C51" w:rsidP="00E93C51">
      <w:pPr>
        <w:autoSpaceDE w:val="0"/>
        <w:autoSpaceDN w:val="0"/>
        <w:adjustRightInd w:val="0"/>
        <w:rPr>
          <w:rFonts w:cstheme="minorHAnsi"/>
          <w:b/>
          <w:bCs/>
        </w:rPr>
      </w:pPr>
      <w:r w:rsidRPr="008E0313">
        <w:rPr>
          <w:rFonts w:cstheme="minorHAnsi"/>
          <w:b/>
          <w:bCs/>
        </w:rPr>
        <w:t>4- İŞLEM:</w:t>
      </w:r>
    </w:p>
    <w:p w:rsidR="00E93C51" w:rsidRDefault="00E93C51" w:rsidP="00E93C51">
      <w:pPr>
        <w:autoSpaceDE w:val="0"/>
        <w:autoSpaceDN w:val="0"/>
        <w:adjustRightInd w:val="0"/>
        <w:rPr>
          <w:rFonts w:cstheme="minorHAnsi"/>
          <w:b/>
          <w:bCs/>
        </w:rPr>
      </w:pPr>
    </w:p>
    <w:p w:rsidR="00E93C51" w:rsidRPr="008E0313" w:rsidRDefault="00E93C51" w:rsidP="00E93C51">
      <w:pPr>
        <w:autoSpaceDE w:val="0"/>
        <w:autoSpaceDN w:val="0"/>
        <w:adjustRightInd w:val="0"/>
        <w:rPr>
          <w:rFonts w:cstheme="minorHAnsi"/>
          <w:b/>
          <w:bCs/>
        </w:rPr>
      </w:pPr>
      <w:r w:rsidRPr="008E0313">
        <w:rPr>
          <w:rFonts w:cstheme="minorHAnsi"/>
          <w:b/>
          <w:bCs/>
        </w:rPr>
        <w:t>NUMUNENİN ALINMASI:</w:t>
      </w:r>
    </w:p>
    <w:p w:rsidR="00E93C51" w:rsidRDefault="00E93C51" w:rsidP="00E93C51">
      <w:pPr>
        <w:autoSpaceDE w:val="0"/>
        <w:autoSpaceDN w:val="0"/>
        <w:adjustRightInd w:val="0"/>
        <w:rPr>
          <w:rFonts w:cstheme="minorHAnsi"/>
        </w:rPr>
      </w:pPr>
    </w:p>
    <w:p w:rsidR="00E93C51" w:rsidRPr="008E0313" w:rsidRDefault="00E93C51" w:rsidP="00E93C51">
      <w:pPr>
        <w:autoSpaceDE w:val="0"/>
        <w:autoSpaceDN w:val="0"/>
        <w:adjustRightInd w:val="0"/>
        <w:rPr>
          <w:rFonts w:cstheme="minorHAnsi"/>
        </w:rPr>
      </w:pPr>
      <w:r w:rsidRPr="008E0313">
        <w:rPr>
          <w:rFonts w:cstheme="minorHAnsi"/>
        </w:rPr>
        <w:t>Hasta bilgilerini içeren barkod numune alınacak tüplerin üzerine dik olarak yapıştırılır.</w:t>
      </w:r>
    </w:p>
    <w:p w:rsidR="00E93C51" w:rsidRDefault="00E93C51" w:rsidP="00E93C51">
      <w:pPr>
        <w:autoSpaceDE w:val="0"/>
        <w:autoSpaceDN w:val="0"/>
        <w:adjustRightInd w:val="0"/>
        <w:rPr>
          <w:rFonts w:cstheme="minorHAnsi"/>
        </w:rPr>
      </w:pPr>
      <w:r w:rsidRPr="008E0313">
        <w:rPr>
          <w:rFonts w:cstheme="minorHAnsi"/>
        </w:rPr>
        <w:t>Eller yıkanır her numune alımından önce eldiven giyilir.</w:t>
      </w:r>
    </w:p>
    <w:p w:rsidR="00E93C51" w:rsidRPr="00E93C51" w:rsidRDefault="00E93C51" w:rsidP="00E93C51">
      <w:pPr>
        <w:autoSpaceDE w:val="0"/>
        <w:autoSpaceDN w:val="0"/>
        <w:adjustRightInd w:val="0"/>
        <w:rPr>
          <w:rFonts w:cstheme="minorHAnsi"/>
        </w:rPr>
      </w:pPr>
      <w:r>
        <w:rPr>
          <w:rFonts w:cstheme="minorHAnsi"/>
          <w:b/>
          <w:bCs/>
          <w:i/>
          <w:iCs/>
        </w:rPr>
        <w:t xml:space="preserve">Numune alımlarının tümünde numune </w:t>
      </w:r>
      <w:r w:rsidRPr="008E0313">
        <w:rPr>
          <w:rFonts w:cstheme="minorHAnsi"/>
          <w:b/>
          <w:bCs/>
          <w:i/>
          <w:iCs/>
        </w:rPr>
        <w:t>almadan önce kimlik doğrulaması yapılır</w:t>
      </w:r>
      <w:r w:rsidRPr="008E0313">
        <w:rPr>
          <w:rFonts w:cstheme="minorHAnsi"/>
        </w:rPr>
        <w:t>.</w:t>
      </w:r>
    </w:p>
    <w:p w:rsidR="00831A2E" w:rsidRDefault="00831A2E" w:rsidP="00E93C51">
      <w:pPr>
        <w:pStyle w:val="Balk3"/>
        <w:shd w:val="clear" w:color="auto" w:fill="FFFFFF" w:themeFill="background1"/>
        <w:spacing w:line="360" w:lineRule="auto"/>
        <w:rPr>
          <w:rFonts w:ascii="Times New Roman" w:hAnsi="Times New Roman"/>
          <w:szCs w:val="24"/>
        </w:rPr>
      </w:pPr>
      <w:r>
        <w:rPr>
          <w:rFonts w:ascii="Times New Roman" w:hAnsi="Times New Roman"/>
          <w:szCs w:val="24"/>
        </w:rPr>
        <w:t>Örneklerin Uygun Şekilde Alınması</w:t>
      </w:r>
      <w:bookmarkEnd w:id="0"/>
      <w:bookmarkEnd w:id="1"/>
      <w:bookmarkEnd w:id="2"/>
      <w:bookmarkEnd w:id="3"/>
      <w:r>
        <w:rPr>
          <w:rFonts w:ascii="Times New Roman" w:hAnsi="Times New Roman"/>
          <w:szCs w:val="24"/>
        </w:rPr>
        <w:t xml:space="preserve"> </w:t>
      </w:r>
    </w:p>
    <w:p w:rsidR="00831A2E" w:rsidRDefault="00831A2E" w:rsidP="00E93C51">
      <w:pPr>
        <w:shd w:val="clear" w:color="auto" w:fill="FFFFFF" w:themeFill="background1"/>
        <w:spacing w:line="360" w:lineRule="auto"/>
        <w:ind w:firstLine="440"/>
        <w:jc w:val="both"/>
        <w:rPr>
          <w:shd w:val="clear" w:color="auto" w:fill="FFC000"/>
        </w:rPr>
      </w:pPr>
      <w:r>
        <w:t>Polikliniklerden test girişleri yapıldıktan sonra çalışılacak olan tüplere ait barkotlar basılır ve hastalar bu barkotlarla kan alma odasına yönlendirilir. Bu birimde uygun örnek tüplerine barkotlar yapıştırılarak kan alma işlemi gerçekleştirilir. İ</w:t>
      </w:r>
      <w:r>
        <w:rPr>
          <w:shd w:val="clear" w:color="auto" w:fill="FFC000"/>
        </w:rPr>
        <w:t xml:space="preserve">drar testleri için üzerine barkot etiketi yapıştırılmış idrar kapları hastalara verilerek tuvalete yönlendirilir, daha sonra hastalar hızlı bir şekilde bu idrar örneklerini laboratuvar sekreterliğindeki örnek kabul birimine götürürler. Kan alma işlemi tamamlandıktan sonra hastalara sonuçların çıkış zamanı hakkında bilgi verilir. </w:t>
      </w:r>
    </w:p>
    <w:p w:rsidR="00831A2E" w:rsidRDefault="00831A2E" w:rsidP="00E93C51">
      <w:pPr>
        <w:shd w:val="clear" w:color="auto" w:fill="FFFFFF" w:themeFill="background1"/>
        <w:autoSpaceDE w:val="0"/>
        <w:autoSpaceDN w:val="0"/>
        <w:adjustRightInd w:val="0"/>
        <w:spacing w:line="360" w:lineRule="auto"/>
        <w:ind w:firstLine="576"/>
        <w:jc w:val="both"/>
      </w:pPr>
      <w:r>
        <w:t xml:space="preserve">Acil birimi ve Servislerden numunelerin alınması kendi birimlerinde yapılır. Bu birimlerde testlere uygun tüp ve kap seçimi yapılarak numune alma işlemi gerçekleştirilir. </w:t>
      </w:r>
    </w:p>
    <w:p w:rsidR="00831A2E" w:rsidRDefault="00831A2E" w:rsidP="00E93C51">
      <w:pPr>
        <w:shd w:val="clear" w:color="auto" w:fill="FFFFFF" w:themeFill="background1"/>
        <w:spacing w:line="360" w:lineRule="auto"/>
        <w:rPr>
          <w:b/>
        </w:rPr>
      </w:pPr>
    </w:p>
    <w:p w:rsidR="00831A2E" w:rsidRDefault="00831A2E" w:rsidP="00E93C51">
      <w:pPr>
        <w:shd w:val="clear" w:color="auto" w:fill="FFFFFF" w:themeFill="background1"/>
        <w:spacing w:line="360" w:lineRule="auto"/>
        <w:rPr>
          <w:b/>
        </w:rPr>
      </w:pPr>
      <w:r>
        <w:rPr>
          <w:b/>
        </w:rPr>
        <w:t>Venöz Kan Alma</w:t>
      </w:r>
    </w:p>
    <w:p w:rsidR="00831A2E" w:rsidRDefault="00831A2E" w:rsidP="00E93C51">
      <w:pPr>
        <w:numPr>
          <w:ilvl w:val="0"/>
          <w:numId w:val="1"/>
        </w:numPr>
        <w:shd w:val="clear" w:color="auto" w:fill="FFFFFF" w:themeFill="background1"/>
        <w:spacing w:line="360" w:lineRule="auto"/>
        <w:ind w:left="0" w:firstLine="440"/>
        <w:jc w:val="both"/>
      </w:pPr>
      <w:r>
        <w:t>Kan alma odasına gelen hastanın tahlil için çıkartılan barkotları ilgili tüplere yapıştırılır ve kan alınma saatinin kayıt altına alınması için tüplerin üzerindeki barkotlar, barkot okuyucularla hastane otomasyon sistemine kayıt ettirilir. Daha sonra hastanın kan alma koltuğuna oturması söylenir ve kan alma işlem hakkında kendisini bilgi verilir.</w:t>
      </w:r>
    </w:p>
    <w:p w:rsidR="00831A2E" w:rsidRDefault="00831A2E" w:rsidP="00E93C51">
      <w:pPr>
        <w:pStyle w:val="ListeParagraf"/>
        <w:numPr>
          <w:ilvl w:val="0"/>
          <w:numId w:val="1"/>
        </w:numPr>
        <w:shd w:val="clear" w:color="auto" w:fill="FFFFFF" w:themeFill="background1"/>
        <w:spacing w:line="360" w:lineRule="auto"/>
        <w:ind w:left="0" w:firstLine="440"/>
        <w:contextualSpacing/>
        <w:jc w:val="both"/>
      </w:pPr>
      <w:r>
        <w:lastRenderedPageBreak/>
        <w:t>Hastanın kolları açılır ve her iki antekubital bölge incelenir, en belirgin venler hangi kolda ise kan alma işlemi için o kol seçilir.</w:t>
      </w:r>
    </w:p>
    <w:p w:rsidR="00831A2E" w:rsidRDefault="00831A2E" w:rsidP="00E93C51">
      <w:pPr>
        <w:pStyle w:val="ListeParagraf"/>
        <w:numPr>
          <w:ilvl w:val="0"/>
          <w:numId w:val="1"/>
        </w:numPr>
        <w:shd w:val="clear" w:color="auto" w:fill="FFFFFF" w:themeFill="background1"/>
        <w:spacing w:line="360" w:lineRule="auto"/>
        <w:ind w:left="0" w:firstLine="440"/>
        <w:contextualSpacing/>
        <w:jc w:val="both"/>
      </w:pPr>
      <w:r>
        <w:t>Kan alınacak kol sandalye kenarı ile desteklenir, ön kol ekstansiyon ve dışa rotasyonda tutulur.</w:t>
      </w:r>
    </w:p>
    <w:p w:rsidR="00831A2E" w:rsidRDefault="00831A2E" w:rsidP="00E93C51">
      <w:pPr>
        <w:pStyle w:val="ListeParagraf"/>
        <w:numPr>
          <w:ilvl w:val="0"/>
          <w:numId w:val="1"/>
        </w:numPr>
        <w:shd w:val="clear" w:color="auto" w:fill="FFFFFF" w:themeFill="background1"/>
        <w:spacing w:line="360" w:lineRule="auto"/>
        <w:ind w:left="0" w:firstLine="440"/>
        <w:contextualSpacing/>
        <w:jc w:val="both"/>
      </w:pPr>
      <w:r>
        <w:t>Dirseğin  (10-15 cm) üst kısmından, venöz dönüşü engelleyecek şekilde turnike uygulanır (turnike süresi 1 dakikayı geçmemelidir).</w:t>
      </w:r>
    </w:p>
    <w:p w:rsidR="00831A2E" w:rsidRDefault="00831A2E" w:rsidP="00E93C51">
      <w:pPr>
        <w:pStyle w:val="ListeParagraf"/>
        <w:numPr>
          <w:ilvl w:val="0"/>
          <w:numId w:val="1"/>
        </w:numPr>
        <w:shd w:val="clear" w:color="auto" w:fill="FFFFFF" w:themeFill="background1"/>
        <w:spacing w:line="360" w:lineRule="auto"/>
        <w:ind w:left="0" w:firstLine="440"/>
        <w:contextualSpacing/>
        <w:jc w:val="both"/>
      </w:pPr>
      <w:r>
        <w:t>Kan alınacak bölgedeki venler üzerine parmaklarla hafif darbelerle vurularak venlerin daha belirgin hale gelmesi sağlanır.</w:t>
      </w:r>
    </w:p>
    <w:p w:rsidR="00831A2E" w:rsidRDefault="00831A2E" w:rsidP="00E93C51">
      <w:pPr>
        <w:pStyle w:val="ListeParagraf"/>
        <w:numPr>
          <w:ilvl w:val="0"/>
          <w:numId w:val="1"/>
        </w:numPr>
        <w:shd w:val="clear" w:color="auto" w:fill="FFFFFF" w:themeFill="background1"/>
        <w:spacing w:line="360" w:lineRule="auto"/>
        <w:ind w:left="0" w:firstLine="440"/>
        <w:contextualSpacing/>
        <w:jc w:val="both"/>
      </w:pPr>
      <w:r>
        <w:t xml:space="preserve">Seçilen vene girilecek nokta </w:t>
      </w:r>
      <w:r>
        <w:rPr>
          <w:rFonts w:eastAsia="ArialMT"/>
        </w:rPr>
        <w:t>%70'lik alkol (izopropil alkol, etanol) veya %10'luk povidon iyot</w:t>
      </w:r>
      <w:r>
        <w:t xml:space="preserve"> ile temizlenir (eğer Kan Alkol düzeyi (Etanol) için numune alınacaksa alkol içermeyen dezenfektanlar kullanılmalıdır.)</w:t>
      </w:r>
    </w:p>
    <w:p w:rsidR="00831A2E" w:rsidRDefault="00831A2E" w:rsidP="00E93C51">
      <w:pPr>
        <w:pStyle w:val="ListeParagraf"/>
        <w:numPr>
          <w:ilvl w:val="0"/>
          <w:numId w:val="1"/>
        </w:numPr>
        <w:shd w:val="clear" w:color="auto" w:fill="FFFFFF" w:themeFill="background1"/>
        <w:spacing w:line="360" w:lineRule="auto"/>
        <w:ind w:left="0" w:firstLine="440"/>
        <w:contextualSpacing/>
        <w:jc w:val="both"/>
        <w:rPr>
          <w:rFonts w:eastAsia="ArialMT"/>
        </w:rPr>
      </w:pPr>
      <w:r>
        <w:t>Kolu temizlenen hastanın damar yoluna 15 derecelik açı ile girilir, ardından turnike çözülür ve kan alınır. Her zaman Vakumlu sistem, enjektörle kan almaya tercih edilmelidir. Enjektör rutin bir kan alma enstrümanı olmamalıdır. Vakumlu sistemle kan alındığında kan alma sırası aşağıdaki tablodaki gibi olmalıdır:</w:t>
      </w:r>
    </w:p>
    <w:p w:rsidR="00831A2E" w:rsidRDefault="00831A2E" w:rsidP="00E93C51">
      <w:pPr>
        <w:pStyle w:val="ListeParagraf"/>
        <w:shd w:val="clear" w:color="auto" w:fill="FFFFFF" w:themeFill="background1"/>
        <w:spacing w:line="360" w:lineRule="auto"/>
        <w:ind w:left="440"/>
        <w:contextualSpacing/>
        <w:jc w:val="both"/>
      </w:pPr>
    </w:p>
    <w:p w:rsidR="00831A2E" w:rsidRDefault="00831A2E" w:rsidP="00E93C51">
      <w:pPr>
        <w:pStyle w:val="ListeParagraf"/>
        <w:shd w:val="clear" w:color="auto" w:fill="FFFFFF" w:themeFill="background1"/>
        <w:spacing w:before="0" w:line="360" w:lineRule="auto"/>
        <w:ind w:left="440"/>
        <w:contextualSpacing/>
        <w:jc w:val="both"/>
        <w:rPr>
          <w:rFonts w:eastAsia="ArialMT"/>
        </w:rPr>
      </w:pPr>
      <w:r>
        <w:lastRenderedPageBreak/>
        <w:pict>
          <v:roundrect id="_x0000_s1026" style="position:absolute;left:0;text-align:left;margin-left:39.65pt;margin-top:90.2pt;width:180.3pt;height:16.45pt;z-index:251658240" arcsize="10923f" filled="f" strokecolor="yellow" strokeweight="4.5pt"/>
        </w:pict>
      </w:r>
      <w:r>
        <w:rPr>
          <w:noProof/>
        </w:rPr>
        <w:drawing>
          <wp:inline distT="0" distB="0" distL="0" distR="0">
            <wp:extent cx="5514975" cy="6800850"/>
            <wp:effectExtent l="19050" t="0" r="9525" b="0"/>
            <wp:docPr id="1" name="Resim 1" descr="ASM yüksek çözünür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M yüksek çözünürlük"/>
                    <pic:cNvPicPr>
                      <a:picLocks noChangeAspect="1" noChangeArrowheads="1"/>
                    </pic:cNvPicPr>
                  </pic:nvPicPr>
                  <pic:blipFill>
                    <a:blip r:embed="rId7"/>
                    <a:srcRect/>
                    <a:stretch>
                      <a:fillRect/>
                    </a:stretch>
                  </pic:blipFill>
                  <pic:spPr bwMode="auto">
                    <a:xfrm>
                      <a:off x="0" y="0"/>
                      <a:ext cx="5514975" cy="6800850"/>
                    </a:xfrm>
                    <a:prstGeom prst="rect">
                      <a:avLst/>
                    </a:prstGeom>
                    <a:noFill/>
                    <a:ln w="9525">
                      <a:noFill/>
                      <a:miter lim="800000"/>
                      <a:headEnd/>
                      <a:tailEnd/>
                    </a:ln>
                  </pic:spPr>
                </pic:pic>
              </a:graphicData>
            </a:graphic>
          </wp:inline>
        </w:drawing>
      </w:r>
    </w:p>
    <w:p w:rsidR="00831A2E" w:rsidRDefault="00831A2E" w:rsidP="00E93C51">
      <w:pPr>
        <w:pStyle w:val="ListeParagraf"/>
        <w:shd w:val="clear" w:color="auto" w:fill="FFFFFF" w:themeFill="background1"/>
        <w:spacing w:line="360" w:lineRule="auto"/>
        <w:ind w:left="440"/>
        <w:contextualSpacing/>
        <w:jc w:val="both"/>
        <w:rPr>
          <w:rFonts w:eastAsia="ArialMT"/>
        </w:rPr>
      </w:pPr>
    </w:p>
    <w:p w:rsidR="00831A2E" w:rsidRDefault="00831A2E" w:rsidP="00E93C51">
      <w:pPr>
        <w:pStyle w:val="ListeParagraf"/>
        <w:shd w:val="clear" w:color="auto" w:fill="FFFFFF" w:themeFill="background1"/>
        <w:spacing w:line="360" w:lineRule="auto"/>
        <w:ind w:left="440"/>
        <w:contextualSpacing/>
        <w:jc w:val="both"/>
        <w:rPr>
          <w:rFonts w:eastAsia="ArialMT"/>
        </w:rPr>
      </w:pPr>
      <w:r>
        <w:rPr>
          <w:rFonts w:eastAsia="ArialMT"/>
        </w:rPr>
        <w:t xml:space="preserve">Hastanemizde kırmızı, yeşil, pembe ve lacivert kapaklı tüp bulunmamaktadır. Bu nedenle </w:t>
      </w:r>
      <w:r>
        <w:rPr>
          <w:rFonts w:eastAsia="ArialMT"/>
        </w:rPr>
        <w:lastRenderedPageBreak/>
        <w:t>pratikte biyokimya tüpleri için sıralama şu şekildedir:</w:t>
      </w:r>
    </w:p>
    <w:p w:rsidR="00831A2E" w:rsidRDefault="00831A2E" w:rsidP="00E93C51">
      <w:pPr>
        <w:pStyle w:val="ListeParagraf"/>
        <w:numPr>
          <w:ilvl w:val="0"/>
          <w:numId w:val="2"/>
        </w:numPr>
        <w:shd w:val="clear" w:color="auto" w:fill="FFFFFF" w:themeFill="background1"/>
        <w:spacing w:line="360" w:lineRule="auto"/>
        <w:contextualSpacing/>
        <w:jc w:val="both"/>
        <w:rPr>
          <w:rFonts w:eastAsia="ArialMT"/>
        </w:rPr>
      </w:pPr>
      <w:r>
        <w:rPr>
          <w:rFonts w:eastAsia="ArialMT"/>
        </w:rPr>
        <w:t>Mavi kapaklı sitratlı tüp (Koagülasyon numunesi)</w:t>
      </w:r>
    </w:p>
    <w:p w:rsidR="00831A2E" w:rsidRDefault="00831A2E" w:rsidP="00E93C51">
      <w:pPr>
        <w:pStyle w:val="ListeParagraf"/>
        <w:numPr>
          <w:ilvl w:val="0"/>
          <w:numId w:val="2"/>
        </w:numPr>
        <w:shd w:val="clear" w:color="auto" w:fill="FFFFFF" w:themeFill="background1"/>
        <w:spacing w:line="360" w:lineRule="auto"/>
        <w:contextualSpacing/>
        <w:jc w:val="both"/>
        <w:rPr>
          <w:rFonts w:eastAsia="ArialMT"/>
        </w:rPr>
      </w:pPr>
      <w:r>
        <w:rPr>
          <w:rFonts w:eastAsia="ArialMT"/>
        </w:rPr>
        <w:t>Siyah kapaklı sitratlı tüp (Sedimentasyon numunesi)</w:t>
      </w:r>
    </w:p>
    <w:p w:rsidR="00831A2E" w:rsidRDefault="00831A2E" w:rsidP="00E93C51">
      <w:pPr>
        <w:pStyle w:val="ListeParagraf"/>
        <w:numPr>
          <w:ilvl w:val="0"/>
          <w:numId w:val="2"/>
        </w:numPr>
        <w:shd w:val="clear" w:color="auto" w:fill="FFFFFF" w:themeFill="background1"/>
        <w:spacing w:line="360" w:lineRule="auto"/>
        <w:contextualSpacing/>
        <w:jc w:val="both"/>
        <w:rPr>
          <w:rFonts w:eastAsia="ArialMT"/>
        </w:rPr>
      </w:pPr>
      <w:r>
        <w:rPr>
          <w:rFonts w:eastAsia="ArialMT"/>
          <w:shd w:val="clear" w:color="auto" w:fill="00B050"/>
        </w:rPr>
        <w:t>Sarı kapaklı pıhtılaşma aktivatörü içeren jelli tüp</w:t>
      </w:r>
      <w:r>
        <w:rPr>
          <w:rFonts w:eastAsia="ArialMT"/>
        </w:rPr>
        <w:t xml:space="preserve"> (Biyokimya, Hormon, ELİZA, Kardiyak numunesi</w:t>
      </w:r>
    </w:p>
    <w:p w:rsidR="00831A2E" w:rsidRDefault="00831A2E" w:rsidP="00E93C51">
      <w:pPr>
        <w:pStyle w:val="ListeParagraf"/>
        <w:numPr>
          <w:ilvl w:val="0"/>
          <w:numId w:val="2"/>
        </w:numPr>
        <w:shd w:val="clear" w:color="auto" w:fill="FFFFFF" w:themeFill="background1"/>
        <w:spacing w:line="360" w:lineRule="auto"/>
        <w:contextualSpacing/>
        <w:jc w:val="both"/>
        <w:rPr>
          <w:rFonts w:eastAsia="ArialMT"/>
        </w:rPr>
      </w:pPr>
      <w:r>
        <w:rPr>
          <w:rFonts w:eastAsia="ArialMT"/>
        </w:rPr>
        <w:t>Mor kapaklı K3 EDTA’lı (Potasyum EDTA’lı) tüp (Hemogram, HbA1c)</w:t>
      </w:r>
    </w:p>
    <w:p w:rsidR="00831A2E" w:rsidRDefault="00831A2E" w:rsidP="00E93C51">
      <w:pPr>
        <w:pStyle w:val="ListeParagraf"/>
        <w:numPr>
          <w:ilvl w:val="0"/>
          <w:numId w:val="2"/>
        </w:numPr>
        <w:shd w:val="clear" w:color="auto" w:fill="FFFFFF" w:themeFill="background1"/>
        <w:spacing w:line="360" w:lineRule="auto"/>
        <w:contextualSpacing/>
        <w:jc w:val="both"/>
        <w:rPr>
          <w:rFonts w:eastAsia="ArialMT"/>
        </w:rPr>
      </w:pPr>
      <w:r>
        <w:rPr>
          <w:rFonts w:eastAsia="ArialMT"/>
        </w:rPr>
        <w:t xml:space="preserve">Gri </w:t>
      </w:r>
      <w:r>
        <w:rPr>
          <w:rFonts w:eastAsia="ArialMT"/>
          <w:shd w:val="clear" w:color="auto" w:fill="00B050"/>
        </w:rPr>
        <w:t>kapaklı NaF Na2EDTA’(Sodyum Florid ve Sodyum EDTA’)lı tüp</w:t>
      </w:r>
      <w:r>
        <w:rPr>
          <w:rFonts w:eastAsia="ArialMT"/>
        </w:rPr>
        <w:t xml:space="preserve"> (Etanol (Kan Alkol Düzeyi) numunesi için)</w:t>
      </w:r>
    </w:p>
    <w:p w:rsidR="00831A2E" w:rsidRDefault="00831A2E" w:rsidP="00E93C51">
      <w:pPr>
        <w:pStyle w:val="ListeParagraf"/>
        <w:shd w:val="clear" w:color="auto" w:fill="FFFFFF" w:themeFill="background1"/>
        <w:ind w:left="440"/>
        <w:contextualSpacing/>
        <w:jc w:val="both"/>
      </w:pPr>
    </w:p>
    <w:p w:rsidR="00831A2E" w:rsidRDefault="00831A2E" w:rsidP="00E93C51">
      <w:pPr>
        <w:pStyle w:val="ListeParagraf"/>
        <w:numPr>
          <w:ilvl w:val="0"/>
          <w:numId w:val="1"/>
        </w:numPr>
        <w:shd w:val="clear" w:color="auto" w:fill="FFFFFF" w:themeFill="background1"/>
        <w:spacing w:line="360" w:lineRule="auto"/>
        <w:ind w:left="0" w:firstLine="440"/>
        <w:contextualSpacing/>
        <w:jc w:val="both"/>
      </w:pPr>
      <w:r>
        <w:t xml:space="preserve">Kan alma işlemi bittikten sonra enjektör damardan çıkartılır ve yerine kanamayı önlemek için pamuk ve flaster yapıştırılır. </w:t>
      </w:r>
      <w:r>
        <w:rPr>
          <w:rFonts w:eastAsia="ArialMT"/>
        </w:rPr>
        <w:t>Eğer enjektör ile kan alma işlemi gerçekleştiriliyorsa hemolizi engellemek için vene girildikten sonra kan enjektöre hızla çekilmemelidir. Ayrıca kan alındıktan sonra enjektör iğnesi çekilmeli, yavaş bir şekilde kan tüplere boşaltılmalı ve tüpler nazikçe 5-6 kez alt üst edilmeli ve ça</w:t>
      </w:r>
      <w:r>
        <w:rPr>
          <w:bCs/>
        </w:rPr>
        <w:t>lkalama işleminden kesinlikle kaçınılmalıdır.</w:t>
      </w:r>
    </w:p>
    <w:p w:rsidR="00831A2E" w:rsidRDefault="00831A2E" w:rsidP="00E93C51">
      <w:pPr>
        <w:pStyle w:val="ListeParagraf"/>
        <w:numPr>
          <w:ilvl w:val="0"/>
          <w:numId w:val="1"/>
        </w:numPr>
        <w:shd w:val="clear" w:color="auto" w:fill="FFFFFF" w:themeFill="background1"/>
        <w:spacing w:line="360" w:lineRule="auto"/>
        <w:ind w:left="0" w:firstLine="440"/>
        <w:contextualSpacing/>
        <w:jc w:val="both"/>
      </w:pPr>
      <w:r>
        <w:t xml:space="preserve">Hastanın genel durumu iyi ise kaldırılır, baş dönmesi vs. gibi bir durum varsa gözlem altında tutulur.  </w:t>
      </w:r>
    </w:p>
    <w:p w:rsidR="00831A2E" w:rsidRDefault="00831A2E" w:rsidP="00E93C51">
      <w:pPr>
        <w:pStyle w:val="ListeParagraf"/>
        <w:numPr>
          <w:ilvl w:val="0"/>
          <w:numId w:val="1"/>
        </w:numPr>
        <w:shd w:val="clear" w:color="auto" w:fill="FFFFFF" w:themeFill="background1"/>
        <w:spacing w:line="360" w:lineRule="auto"/>
        <w:ind w:left="0" w:firstLine="440"/>
        <w:contextualSpacing/>
        <w:jc w:val="both"/>
        <w:rPr>
          <w:b/>
        </w:rPr>
      </w:pPr>
      <w:r>
        <w:t>Alınan kanlar kan alma çalışanları tarafından anında pnömatik tüp taşıma sistemiyle ilgili laboratuara gönderilir.</w:t>
      </w:r>
    </w:p>
    <w:p w:rsidR="00831A2E" w:rsidRDefault="00831A2E" w:rsidP="00E93C51">
      <w:pPr>
        <w:pStyle w:val="ListeParagraf"/>
        <w:shd w:val="clear" w:color="auto" w:fill="FFFFFF" w:themeFill="background1"/>
        <w:spacing w:line="360" w:lineRule="auto"/>
        <w:contextualSpacing/>
        <w:jc w:val="both"/>
      </w:pPr>
    </w:p>
    <w:p w:rsidR="00831A2E" w:rsidRDefault="00831A2E" w:rsidP="00E93C51">
      <w:pPr>
        <w:pStyle w:val="ListeParagraf"/>
        <w:shd w:val="clear" w:color="auto" w:fill="FFFFFF" w:themeFill="background1"/>
        <w:spacing w:line="360" w:lineRule="auto"/>
        <w:contextualSpacing/>
        <w:jc w:val="both"/>
        <w:rPr>
          <w:b/>
        </w:rPr>
      </w:pPr>
      <w:r>
        <w:rPr>
          <w:b/>
        </w:rPr>
        <w:t>Kapiller Kan Alıma</w:t>
      </w:r>
    </w:p>
    <w:p w:rsidR="00831A2E" w:rsidRDefault="00831A2E" w:rsidP="00E93C51">
      <w:pPr>
        <w:pStyle w:val="ListeParagraf"/>
        <w:shd w:val="clear" w:color="auto" w:fill="FFFFFF" w:themeFill="background1"/>
        <w:spacing w:line="360" w:lineRule="auto"/>
        <w:contextualSpacing/>
        <w:jc w:val="both"/>
        <w:rPr>
          <w:rFonts w:eastAsia="ArialMT"/>
        </w:rPr>
      </w:pPr>
      <w:r>
        <w:rPr>
          <w:rFonts w:eastAsia="ArialMT"/>
        </w:rPr>
        <w:t>Yetişkin ve çocuklarda, kan elin parmak ucu veya kulak memesinin alt kenarından alınabilir.  Bebeklerde ise topuktan veya ayak başparmağında alınabilir.</w:t>
      </w:r>
    </w:p>
    <w:p w:rsidR="00831A2E" w:rsidRDefault="00831A2E" w:rsidP="00E93C51">
      <w:pPr>
        <w:shd w:val="clear" w:color="auto" w:fill="FFFFFF" w:themeFill="background1"/>
        <w:spacing w:line="360" w:lineRule="auto"/>
        <w:ind w:firstLine="440"/>
        <w:jc w:val="both"/>
      </w:pPr>
      <w:r>
        <w:t>Kan alınacak bölge %70 izopropanol ile silinir ve alkol buharlaştıktan sonra bu bölge lanset ile delinir. İnsizyonun derinliği 2.5 mm’yi geçmemelidir.  Kanın ilk damlası silinir ve ardından gelen damlalar uygun tüplere alınır. Kan akışını arttırmak için bölgeye masaj yapılmamalıdır.</w:t>
      </w:r>
    </w:p>
    <w:p w:rsidR="00831A2E" w:rsidRDefault="00831A2E" w:rsidP="00E93C51">
      <w:pPr>
        <w:shd w:val="clear" w:color="auto" w:fill="FFFFFF" w:themeFill="background1"/>
        <w:spacing w:line="360" w:lineRule="auto"/>
        <w:ind w:firstLine="440"/>
        <w:jc w:val="both"/>
        <w:rPr>
          <w:rFonts w:eastAsia="ArialMT"/>
        </w:rPr>
      </w:pPr>
    </w:p>
    <w:p w:rsidR="00831A2E" w:rsidRDefault="00831A2E" w:rsidP="00E93C51">
      <w:pPr>
        <w:shd w:val="clear" w:color="auto" w:fill="FFFFFF" w:themeFill="background1"/>
        <w:spacing w:line="360" w:lineRule="auto"/>
        <w:jc w:val="both"/>
        <w:rPr>
          <w:b/>
        </w:rPr>
      </w:pPr>
      <w:r>
        <w:rPr>
          <w:b/>
        </w:rPr>
        <w:lastRenderedPageBreak/>
        <w:t>Arteriyel Kan Alma</w:t>
      </w:r>
      <w:r>
        <w:rPr>
          <w:rFonts w:eastAsia="+mn-ea"/>
          <w:b/>
          <w:kern w:val="24"/>
        </w:rPr>
        <w:t xml:space="preserve"> </w:t>
      </w:r>
    </w:p>
    <w:p w:rsidR="00831A2E" w:rsidRDefault="00831A2E" w:rsidP="00E93C51">
      <w:pPr>
        <w:shd w:val="clear" w:color="auto" w:fill="FFFFFF" w:themeFill="background1"/>
        <w:autoSpaceDE w:val="0"/>
        <w:autoSpaceDN w:val="0"/>
        <w:adjustRightInd w:val="0"/>
        <w:spacing w:line="360" w:lineRule="auto"/>
        <w:ind w:firstLine="440"/>
        <w:jc w:val="both"/>
        <w:rPr>
          <w:bCs/>
        </w:rPr>
      </w:pPr>
      <w:r>
        <w:rPr>
          <w:bCs/>
        </w:rPr>
        <w:t>Arterial kan radial arter, brakial, femoral arter ve yeni doğanlarda umbikal arterden alınabilir. Arterial kan alımında turnike gerekli değildir. Uygun arter seçildikten sonra bu bölge temizlenir ve arter, elin 2. ve 3. Parmağı ile palpe edilir ve iki parmak arasından heparinize edilmiş enjektör ile artere girilir. Kan alındıktan sonra bu bölgeye 10 dakika basınç uygulanır. Ayrıca Enjektörün iğnesi kanın havayla temasını engellemek için bükülmeli ve buzun üzerinde hızlı bir şekilde laboratuara ulaştırılmalıdır. Kan en geç 15 dakika içinde analiz edilmelidir.</w:t>
      </w:r>
    </w:p>
    <w:p w:rsidR="00831A2E" w:rsidRDefault="00831A2E" w:rsidP="00E93C51">
      <w:pPr>
        <w:pStyle w:val="AralkYok"/>
        <w:shd w:val="clear" w:color="auto" w:fill="FFFFFF" w:themeFill="background1"/>
        <w:spacing w:line="360" w:lineRule="auto"/>
        <w:jc w:val="both"/>
        <w:rPr>
          <w:b/>
        </w:rPr>
      </w:pPr>
    </w:p>
    <w:p w:rsidR="00831A2E" w:rsidRDefault="00831A2E" w:rsidP="00E93C51">
      <w:pPr>
        <w:pStyle w:val="AralkYok"/>
        <w:shd w:val="clear" w:color="auto" w:fill="FFFFFF" w:themeFill="background1"/>
        <w:spacing w:line="360" w:lineRule="auto"/>
        <w:jc w:val="both"/>
        <w:rPr>
          <w:rFonts w:eastAsia="ArialMT"/>
        </w:rPr>
      </w:pPr>
      <w:r>
        <w:rPr>
          <w:b/>
        </w:rPr>
        <w:t>Spot İdrar Örneği Toplama;</w:t>
      </w:r>
    </w:p>
    <w:p w:rsidR="00831A2E" w:rsidRDefault="00831A2E" w:rsidP="00E93C51">
      <w:pPr>
        <w:shd w:val="clear" w:color="auto" w:fill="FFFFFF" w:themeFill="background1"/>
        <w:autoSpaceDE w:val="0"/>
        <w:autoSpaceDN w:val="0"/>
        <w:adjustRightInd w:val="0"/>
        <w:spacing w:line="360" w:lineRule="auto"/>
        <w:ind w:firstLine="440"/>
        <w:jc w:val="both"/>
      </w:pPr>
      <w:r>
        <w:t xml:space="preserve">Spot idrar </w:t>
      </w:r>
      <w:r>
        <w:rPr>
          <w:rFonts w:eastAsia="ArialMT"/>
        </w:rPr>
        <w:t>günün herhangi bir saatinde alınan idrardır. Bununla birlikte m</w:t>
      </w:r>
      <w:r>
        <w:t>ikroskobik inceleme, protein miktarı ve gebelik testi için konsantre olması nedeniyle sabah aç karna verilmesi tercih edilir. Hastada üretrit şüphesi varsa idrarın ilk 10 mL’si alınır. Mesane ve böbrek hastalıkları ile ilgili herhangi bir şüphe varsa orta akım idrar alınır (</w:t>
      </w:r>
      <w:r>
        <w:rPr>
          <w:b/>
        </w:rPr>
        <w:t>Orta akım idrar;</w:t>
      </w:r>
      <w:r>
        <w:t xml:space="preserve"> hastanın idrarını başlangıçta tuvalete, ortasında bardağa ve kalan son idrarı tuvalet yaptığı idrardır).</w:t>
      </w:r>
    </w:p>
    <w:p w:rsidR="00831A2E" w:rsidRDefault="00831A2E" w:rsidP="00E93C51">
      <w:pPr>
        <w:shd w:val="clear" w:color="auto" w:fill="FFFFFF" w:themeFill="background1"/>
        <w:spacing w:line="360" w:lineRule="auto"/>
        <w:jc w:val="both"/>
        <w:rPr>
          <w:b/>
        </w:rPr>
      </w:pPr>
    </w:p>
    <w:p w:rsidR="00831A2E" w:rsidRDefault="00831A2E" w:rsidP="00E93C51">
      <w:pPr>
        <w:shd w:val="clear" w:color="auto" w:fill="FFFFFF" w:themeFill="background1"/>
        <w:spacing w:line="360" w:lineRule="auto"/>
        <w:jc w:val="both"/>
        <w:rPr>
          <w:b/>
        </w:rPr>
      </w:pPr>
    </w:p>
    <w:p w:rsidR="00831A2E" w:rsidRDefault="00831A2E" w:rsidP="00E93C51">
      <w:pPr>
        <w:shd w:val="clear" w:color="auto" w:fill="FFFFFF" w:themeFill="background1"/>
        <w:spacing w:line="360" w:lineRule="auto"/>
        <w:jc w:val="both"/>
      </w:pPr>
    </w:p>
    <w:p w:rsidR="00831A2E" w:rsidRDefault="00831A2E" w:rsidP="00E93C51">
      <w:pPr>
        <w:shd w:val="clear" w:color="auto" w:fill="FFFFFF" w:themeFill="background1"/>
        <w:spacing w:line="360" w:lineRule="auto"/>
        <w:jc w:val="both"/>
        <w:rPr>
          <w:b/>
        </w:rPr>
      </w:pPr>
      <w:r>
        <w:rPr>
          <w:b/>
        </w:rPr>
        <w:t>Serum Elde Edilmesi:</w:t>
      </w:r>
    </w:p>
    <w:p w:rsidR="00831A2E" w:rsidRDefault="00831A2E" w:rsidP="00E93C51">
      <w:pPr>
        <w:numPr>
          <w:ilvl w:val="0"/>
          <w:numId w:val="3"/>
        </w:numPr>
        <w:shd w:val="clear" w:color="auto" w:fill="FFFFFF" w:themeFill="background1"/>
        <w:spacing w:line="360" w:lineRule="auto"/>
        <w:jc w:val="both"/>
        <w:rPr>
          <w:b/>
        </w:rPr>
      </w:pPr>
      <w:r>
        <w:t>13x100'lük jelli tüpler 5 ml kan örneği ile tamamen doldurulmalıdır. Daha az kan örneği ile yeterli serum elde edilemez.</w:t>
      </w:r>
    </w:p>
    <w:p w:rsidR="00831A2E" w:rsidRDefault="00831A2E" w:rsidP="00E93C51">
      <w:pPr>
        <w:numPr>
          <w:ilvl w:val="0"/>
          <w:numId w:val="3"/>
        </w:numPr>
        <w:shd w:val="clear" w:color="auto" w:fill="FFFFFF" w:themeFill="background1"/>
        <w:spacing w:line="360" w:lineRule="auto"/>
        <w:jc w:val="both"/>
        <w:rPr>
          <w:b/>
        </w:rPr>
      </w:pPr>
      <w:r>
        <w:t xml:space="preserve">Kanın tüpün çeperindeki silika partikülleri ile iyice temas etmesi için </w:t>
      </w:r>
      <w:r>
        <w:rPr>
          <w:b/>
        </w:rPr>
        <w:t>5-6 kez yavaşça</w:t>
      </w:r>
      <w:r>
        <w:t xml:space="preserve"> altüst edilmelidir; </w:t>
      </w:r>
      <w:r>
        <w:rPr>
          <w:b/>
        </w:rPr>
        <w:t>tüp kesinlikle çalkalanmamalıdır!</w:t>
      </w:r>
    </w:p>
    <w:p w:rsidR="00831A2E" w:rsidRDefault="00831A2E" w:rsidP="00E93C51">
      <w:pPr>
        <w:numPr>
          <w:ilvl w:val="0"/>
          <w:numId w:val="4"/>
        </w:numPr>
        <w:shd w:val="clear" w:color="auto" w:fill="FFFFFF" w:themeFill="background1"/>
        <w:spacing w:line="360" w:lineRule="auto"/>
        <w:jc w:val="both"/>
      </w:pPr>
      <w:r>
        <w:t xml:space="preserve">Tüp içerisindeki kan kendiliğinden pıhtılaşana kadar </w:t>
      </w:r>
      <w:r>
        <w:rPr>
          <w:b/>
        </w:rPr>
        <w:t>en az 30 dk. beklenmeli</w:t>
      </w:r>
      <w:r>
        <w:t xml:space="preserve"> (bu süre minimum 15 dakika, en fazla ise 2 saat olabilir) ve sonra </w:t>
      </w:r>
      <w:r>
        <w:rPr>
          <w:b/>
        </w:rPr>
        <w:t>10 dk. 1500-2000xg'de</w:t>
      </w:r>
      <w:r>
        <w:t xml:space="preserve"> </w:t>
      </w:r>
      <w:r>
        <w:lastRenderedPageBreak/>
        <w:t xml:space="preserve">santrifüj (mümkünse soğutmalı) edilmelidir. Böylece tüp içerisindeki jel serum ile kan hücreleri arasında bariyer oluşturacaktır. </w:t>
      </w:r>
    </w:p>
    <w:p w:rsidR="00831A2E" w:rsidRDefault="00831A2E" w:rsidP="00E93C51">
      <w:pPr>
        <w:shd w:val="clear" w:color="auto" w:fill="FFFFFF" w:themeFill="background1"/>
        <w:spacing w:line="360" w:lineRule="auto"/>
        <w:ind w:firstLine="567"/>
        <w:jc w:val="both"/>
        <w:rPr>
          <w:b/>
        </w:rPr>
      </w:pPr>
    </w:p>
    <w:p w:rsidR="00831A2E" w:rsidRDefault="00831A2E" w:rsidP="00E93C51">
      <w:pPr>
        <w:shd w:val="clear" w:color="auto" w:fill="FFFFFF" w:themeFill="background1"/>
        <w:spacing w:line="360" w:lineRule="auto"/>
        <w:jc w:val="both"/>
        <w:rPr>
          <w:b/>
        </w:rPr>
      </w:pPr>
      <w:r>
        <w:rPr>
          <w:b/>
        </w:rPr>
        <w:t>Dikkat Edilecek Noktalar:</w:t>
      </w:r>
    </w:p>
    <w:p w:rsidR="00831A2E" w:rsidRDefault="00831A2E" w:rsidP="00E93C51">
      <w:pPr>
        <w:numPr>
          <w:ilvl w:val="0"/>
          <w:numId w:val="5"/>
        </w:numPr>
        <w:shd w:val="clear" w:color="auto" w:fill="FFFFFF" w:themeFill="background1"/>
        <w:spacing w:line="360" w:lineRule="auto"/>
        <w:ind w:hanging="294"/>
        <w:jc w:val="both"/>
      </w:pPr>
      <w:r>
        <w:t>Bir kez santrifüj edilmiş fakat serum ayrımı tam gerçekleşmemiş kan örneğini tekrar aynı jelli tüp içerisinde santrifüj etmek çok sakıncalıdır! İkinci kez santrifüj etmek hücre hasarına neden olacağından hücre içeriği ortama salınır ve matriksi hasara uğramış jelden sızıp seruma karışabilir. Bu durum özellikle bazı elektrolit, eser element ve enzim testlerini etkileyebilmektedir. Bu nedenle tam ve doğru serum elde edilemediğinde jelin üzerindeki serum başka bir tüpe aktarılarak tekrar santrifüj edilmelidir.</w:t>
      </w:r>
    </w:p>
    <w:p w:rsidR="00831A2E" w:rsidRDefault="00831A2E" w:rsidP="00E93C51">
      <w:pPr>
        <w:numPr>
          <w:ilvl w:val="0"/>
          <w:numId w:val="5"/>
        </w:numPr>
        <w:shd w:val="clear" w:color="auto" w:fill="FFFFFF" w:themeFill="background1"/>
        <w:spacing w:line="360" w:lineRule="auto"/>
        <w:ind w:hanging="294"/>
        <w:jc w:val="both"/>
      </w:pPr>
      <w:r>
        <w:t xml:space="preserve">Hemolizli veya bulanık (lipemik) serumlar bir çok tetkik için uygun değildir. Yeniden örnek alınmalıdır!! </w:t>
      </w:r>
    </w:p>
    <w:p w:rsidR="00831A2E" w:rsidRDefault="00831A2E" w:rsidP="00E93C51">
      <w:pPr>
        <w:shd w:val="clear" w:color="auto" w:fill="FFFFFF" w:themeFill="background1"/>
        <w:spacing w:line="360" w:lineRule="auto"/>
        <w:jc w:val="both"/>
      </w:pPr>
    </w:p>
    <w:p w:rsidR="00831A2E" w:rsidRDefault="00831A2E" w:rsidP="00E93C51">
      <w:pPr>
        <w:shd w:val="clear" w:color="auto" w:fill="FFFFFF" w:themeFill="background1"/>
        <w:spacing w:line="360" w:lineRule="auto"/>
        <w:jc w:val="both"/>
        <w:rPr>
          <w:b/>
        </w:rPr>
      </w:pPr>
      <w:r>
        <w:rPr>
          <w:b/>
        </w:rPr>
        <w:t>Uygun Tüp, Kap Seçimi ve Etiketlenmesi</w:t>
      </w:r>
    </w:p>
    <w:p w:rsidR="00831A2E" w:rsidRDefault="00831A2E" w:rsidP="00E93C51">
      <w:pPr>
        <w:shd w:val="clear" w:color="auto" w:fill="FFFFFF" w:themeFill="background1"/>
        <w:spacing w:line="360" w:lineRule="auto"/>
        <w:ind w:firstLine="708"/>
        <w:jc w:val="both"/>
      </w:pPr>
      <w:r>
        <w:t>Çalışılacak parametrelere göre uygun tüp veya kap seçimi aşağıda gösterilmiştir. Buna göre hasta için daha önceden kesilen barkotlar ilgili tüp veya kaba yapıştırılır.</w:t>
      </w:r>
    </w:p>
    <w:p w:rsidR="00831A2E" w:rsidRDefault="00831A2E" w:rsidP="00E93C51">
      <w:pPr>
        <w:shd w:val="clear" w:color="auto" w:fill="FFFFFF" w:themeFill="background1"/>
        <w:spacing w:line="360" w:lineRule="auto"/>
        <w:ind w:firstLine="708"/>
        <w:jc w:val="both"/>
      </w:pPr>
      <w:r>
        <w:t xml:space="preserve"> </w:t>
      </w:r>
    </w:p>
    <w:p w:rsidR="00831A2E" w:rsidRDefault="00831A2E" w:rsidP="00E93C51">
      <w:pPr>
        <w:shd w:val="clear" w:color="auto" w:fill="FFFFFF" w:themeFill="background1"/>
        <w:spacing w:line="360" w:lineRule="auto"/>
        <w:jc w:val="both"/>
        <w:rPr>
          <w:b/>
        </w:rPr>
      </w:pPr>
      <w:r>
        <w:rPr>
          <w:b/>
        </w:rPr>
        <w:t xml:space="preserve">Sarı Kapaklı 13x100'lük 5 mL </w:t>
      </w:r>
      <w:r>
        <w:rPr>
          <w:b/>
          <w:shd w:val="clear" w:color="auto" w:fill="FFFF00"/>
        </w:rPr>
        <w:t xml:space="preserve">Vacutainer </w:t>
      </w:r>
      <w:r>
        <w:rPr>
          <w:b/>
        </w:rPr>
        <w:t>Plastik SST II Advance Jelli Tüp</w:t>
      </w:r>
    </w:p>
    <w:p w:rsidR="00831A2E" w:rsidRDefault="00831A2E" w:rsidP="00E93C51">
      <w:pPr>
        <w:pStyle w:val="ListeParagraf"/>
        <w:shd w:val="clear" w:color="auto" w:fill="FFFFFF" w:themeFill="background1"/>
        <w:ind w:left="142"/>
        <w:contextualSpacing/>
        <w:jc w:val="both"/>
        <w:rPr>
          <w:b/>
          <w:bCs/>
        </w:rPr>
      </w:pPr>
      <w:r>
        <w:rPr>
          <w:b/>
          <w:bCs/>
        </w:rPr>
        <w:t xml:space="preserve">          </w:t>
      </w:r>
      <w:r>
        <w:rPr>
          <w:b/>
          <w:noProof/>
        </w:rPr>
        <w:drawing>
          <wp:inline distT="0" distB="0" distL="0" distR="0">
            <wp:extent cx="2800350" cy="571500"/>
            <wp:effectExtent l="19050" t="0" r="0" b="0"/>
            <wp:docPr id="2" name="Resim 3" descr="sarı t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sarı tüp"/>
                    <pic:cNvPicPr>
                      <a:picLocks noChangeAspect="1" noChangeArrowheads="1"/>
                    </pic:cNvPicPr>
                  </pic:nvPicPr>
                  <pic:blipFill>
                    <a:blip r:embed="rId8"/>
                    <a:srcRect/>
                    <a:stretch>
                      <a:fillRect/>
                    </a:stretch>
                  </pic:blipFill>
                  <pic:spPr bwMode="auto">
                    <a:xfrm>
                      <a:off x="0" y="0"/>
                      <a:ext cx="2800350" cy="571500"/>
                    </a:xfrm>
                    <a:prstGeom prst="rect">
                      <a:avLst/>
                    </a:prstGeom>
                    <a:noFill/>
                    <a:ln w="9525">
                      <a:noFill/>
                      <a:miter lim="800000"/>
                      <a:headEnd/>
                      <a:tailEnd/>
                    </a:ln>
                  </pic:spPr>
                </pic:pic>
              </a:graphicData>
            </a:graphic>
          </wp:inline>
        </w:drawing>
      </w:r>
    </w:p>
    <w:p w:rsidR="00831A2E" w:rsidRDefault="00831A2E" w:rsidP="00E93C51">
      <w:pPr>
        <w:shd w:val="clear" w:color="auto" w:fill="FFFFFF" w:themeFill="background1"/>
        <w:spacing w:line="360" w:lineRule="auto"/>
        <w:ind w:firstLine="567"/>
        <w:jc w:val="both"/>
      </w:pPr>
      <w:r>
        <w:t xml:space="preserve">Tüpler içinde bulunan jel, santrifüj sonrasında serum ve kan hücreleri arasında fiziksel bir engel oluşturmakta, tüp çeperinde bulunan silika partikülleri sayesinde serum pıhtılaşmasını hızlandırmaktadır. </w:t>
      </w:r>
    </w:p>
    <w:p w:rsidR="00831A2E" w:rsidRDefault="00831A2E" w:rsidP="00E93C51">
      <w:pPr>
        <w:shd w:val="clear" w:color="auto" w:fill="FFFFFF" w:themeFill="background1"/>
        <w:spacing w:line="360" w:lineRule="auto"/>
        <w:ind w:firstLine="567"/>
        <w:jc w:val="both"/>
      </w:pPr>
    </w:p>
    <w:p w:rsidR="00831A2E" w:rsidRDefault="00831A2E" w:rsidP="00E93C51">
      <w:pPr>
        <w:pStyle w:val="ListeParagraf"/>
        <w:numPr>
          <w:ilvl w:val="0"/>
          <w:numId w:val="6"/>
        </w:numPr>
        <w:shd w:val="clear" w:color="auto" w:fill="FFFFFF" w:themeFill="background1"/>
        <w:spacing w:line="360" w:lineRule="auto"/>
        <w:ind w:left="880"/>
        <w:contextualSpacing/>
        <w:jc w:val="both"/>
        <w:rPr>
          <w:b/>
          <w:bCs/>
        </w:rPr>
      </w:pPr>
      <w:r>
        <w:rPr>
          <w:b/>
          <w:bCs/>
        </w:rPr>
        <w:lastRenderedPageBreak/>
        <w:t>Biyokimya;</w:t>
      </w:r>
    </w:p>
    <w:p w:rsidR="00831A2E" w:rsidRDefault="00831A2E" w:rsidP="00E93C51">
      <w:pPr>
        <w:shd w:val="clear" w:color="auto" w:fill="FFFFFF" w:themeFill="background1"/>
        <w:spacing w:line="360" w:lineRule="auto"/>
        <w:ind w:firstLine="440"/>
        <w:jc w:val="both"/>
      </w:pPr>
      <w:r>
        <w:t>Glukoz, Üre, Kreatinin, e-GFR (Tahmini Glomerüler Filtrasyon Hızı,estimated Glomurel Filtration Rate), Ürik Asit, ALT, AST, Total Bilirubin, Direkt Bilirubin, İndirekt Bilirubin, Total Protein, Albumin, Albumin / Globulin Oranı, ALP, GGT, LDH, CK, Trigliserid, Total Kolesterol, HDL Kolesterol, LDL Kolesterol, Na (Sodyum), K (Potasyum), Cl (Klor), Ca (Kalsiyum), Mg (Magnezyum), P (Fosfor), Fe (Demir), Doymamış Demir Bağlama Kapasitesi (UIBC), Toplam Demir Bağlama Kapasitesi (TDBK),Transferrin Saturasyonu Yüzdesi, Amilaz, Lipaz , ASO, CRP, RF</w:t>
      </w:r>
    </w:p>
    <w:p w:rsidR="00831A2E" w:rsidRDefault="00831A2E" w:rsidP="00E93C51">
      <w:pPr>
        <w:shd w:val="clear" w:color="auto" w:fill="FFFFFF" w:themeFill="background1"/>
        <w:spacing w:line="360" w:lineRule="auto"/>
        <w:jc w:val="both"/>
      </w:pPr>
    </w:p>
    <w:p w:rsidR="00831A2E" w:rsidRDefault="00831A2E" w:rsidP="00E93C51">
      <w:pPr>
        <w:pStyle w:val="ListeParagraf"/>
        <w:numPr>
          <w:ilvl w:val="0"/>
          <w:numId w:val="6"/>
        </w:numPr>
        <w:shd w:val="clear" w:color="auto" w:fill="FFFFFF" w:themeFill="background1"/>
        <w:spacing w:line="360" w:lineRule="auto"/>
        <w:ind w:left="880"/>
        <w:contextualSpacing/>
        <w:jc w:val="both"/>
        <w:rPr>
          <w:b/>
          <w:bCs/>
        </w:rPr>
      </w:pPr>
      <w:r>
        <w:rPr>
          <w:b/>
          <w:bCs/>
        </w:rPr>
        <w:t xml:space="preserve">Hormon;   </w:t>
      </w:r>
    </w:p>
    <w:p w:rsidR="00831A2E" w:rsidRDefault="00831A2E" w:rsidP="00E93C51">
      <w:pPr>
        <w:shd w:val="clear" w:color="auto" w:fill="FFFFFF" w:themeFill="background1"/>
        <w:spacing w:line="360" w:lineRule="auto"/>
        <w:jc w:val="both"/>
      </w:pPr>
      <w:r>
        <w:t>Troponin I (High Sensitive Troponin I), Kütle CK-MB, Beta-HCG, TSH (Tiroit Stimulan Hormon), fT4 (Serbest T4,Tiroksin), fT3 (Serbest T3, Triiodotironin), Vitamin B12, Folat (Folik Asit), Ferritin, 25-OH D vitamini, TPSA (Total Prostat Spesifik Antijen), fPSA (Serbest Prostat Spesifik Antijen), E2 (Estradiol), Total Testesteron, FSH (Follikül Stimulan Hormon, LH (Lüteinizan Hormon), Progesteron, Prolaktin, Parathormon (PTH, intakt PTH STAT), CA 19-9 (Karbonhidrat Antijen 19-9), CA 125 (Karbonhidrat Antijen 125), CA 15-3 (Karbonhidrat Antijen 15-3), İnsulin, Kortizol</w:t>
      </w:r>
    </w:p>
    <w:p w:rsidR="00831A2E" w:rsidRDefault="00831A2E" w:rsidP="00E93C51">
      <w:pPr>
        <w:shd w:val="clear" w:color="auto" w:fill="FFFFFF" w:themeFill="background1"/>
        <w:spacing w:line="360" w:lineRule="auto"/>
        <w:jc w:val="both"/>
      </w:pPr>
    </w:p>
    <w:p w:rsidR="00831A2E" w:rsidRDefault="00831A2E" w:rsidP="00E93C51">
      <w:pPr>
        <w:shd w:val="clear" w:color="auto" w:fill="FFFFFF" w:themeFill="background1"/>
        <w:spacing w:line="360" w:lineRule="auto"/>
        <w:ind w:left="426" w:firstLine="567"/>
        <w:jc w:val="both"/>
        <w:rPr>
          <w:b/>
        </w:rPr>
      </w:pPr>
    </w:p>
    <w:p w:rsidR="00831A2E" w:rsidRDefault="00831A2E" w:rsidP="00E93C51">
      <w:pPr>
        <w:shd w:val="clear" w:color="auto" w:fill="FFFFFF" w:themeFill="background1"/>
        <w:spacing w:line="360" w:lineRule="auto"/>
        <w:jc w:val="both"/>
        <w:rPr>
          <w:b/>
        </w:rPr>
      </w:pPr>
      <w:r>
        <w:rPr>
          <w:b/>
        </w:rPr>
        <w:t xml:space="preserve">Mor Kapaklı 13x75'lik 4 mL </w:t>
      </w:r>
      <w:r>
        <w:rPr>
          <w:b/>
          <w:shd w:val="clear" w:color="auto" w:fill="FFFF00"/>
        </w:rPr>
        <w:t xml:space="preserve">Vacutainer </w:t>
      </w:r>
      <w:r>
        <w:rPr>
          <w:b/>
        </w:rPr>
        <w:t>Plastik K3-EDTA’lı Tüp</w:t>
      </w:r>
    </w:p>
    <w:p w:rsidR="00831A2E" w:rsidRDefault="00831A2E" w:rsidP="00E93C51">
      <w:pPr>
        <w:pStyle w:val="ListeParagraf"/>
        <w:shd w:val="clear" w:color="auto" w:fill="FFFFFF" w:themeFill="background1"/>
        <w:tabs>
          <w:tab w:val="left" w:pos="1005"/>
        </w:tabs>
        <w:ind w:firstLine="440"/>
        <w:contextualSpacing/>
        <w:rPr>
          <w:noProof/>
        </w:rPr>
      </w:pPr>
    </w:p>
    <w:p w:rsidR="00831A2E" w:rsidRDefault="00831A2E" w:rsidP="00E93C51">
      <w:pPr>
        <w:pStyle w:val="ListeParagraf"/>
        <w:shd w:val="clear" w:color="auto" w:fill="FFFFFF" w:themeFill="background1"/>
        <w:tabs>
          <w:tab w:val="left" w:pos="1005"/>
        </w:tabs>
        <w:ind w:firstLine="440"/>
        <w:contextualSpacing/>
        <w:rPr>
          <w:lang w:bidi="bn-IN"/>
        </w:rPr>
      </w:pPr>
      <w:r>
        <w:rPr>
          <w:noProof/>
        </w:rPr>
        <w:drawing>
          <wp:inline distT="0" distB="0" distL="0" distR="0">
            <wp:extent cx="2181225" cy="495300"/>
            <wp:effectExtent l="19050" t="0" r="9525" b="0"/>
            <wp:docPr id="3" name="Resim 5" descr="k3 ed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k3 edta"/>
                    <pic:cNvPicPr>
                      <a:picLocks noChangeAspect="1" noChangeArrowheads="1"/>
                    </pic:cNvPicPr>
                  </pic:nvPicPr>
                  <pic:blipFill>
                    <a:blip r:embed="rId9"/>
                    <a:srcRect/>
                    <a:stretch>
                      <a:fillRect/>
                    </a:stretch>
                  </pic:blipFill>
                  <pic:spPr bwMode="auto">
                    <a:xfrm>
                      <a:off x="0" y="0"/>
                      <a:ext cx="2181225" cy="495300"/>
                    </a:xfrm>
                    <a:prstGeom prst="rect">
                      <a:avLst/>
                    </a:prstGeom>
                    <a:noFill/>
                    <a:ln w="9525">
                      <a:noFill/>
                      <a:miter lim="800000"/>
                      <a:headEnd/>
                      <a:tailEnd/>
                    </a:ln>
                  </pic:spPr>
                </pic:pic>
              </a:graphicData>
            </a:graphic>
          </wp:inline>
        </w:drawing>
      </w:r>
    </w:p>
    <w:p w:rsidR="00831A2E" w:rsidRDefault="00831A2E" w:rsidP="00E93C51">
      <w:pPr>
        <w:pStyle w:val="ListeParagraf"/>
        <w:shd w:val="clear" w:color="auto" w:fill="FFFFFF" w:themeFill="background1"/>
        <w:tabs>
          <w:tab w:val="left" w:pos="1005"/>
        </w:tabs>
        <w:ind w:firstLine="440"/>
        <w:contextualSpacing/>
        <w:rPr>
          <w:lang w:bidi="bn-IN"/>
        </w:rPr>
      </w:pPr>
      <w:r>
        <w:rPr>
          <w:lang w:bidi="bn-IN"/>
        </w:rPr>
        <w:t>Hemogram, HbA1c, Kan Grubu, Cross-Match</w:t>
      </w:r>
    </w:p>
    <w:p w:rsidR="00831A2E" w:rsidRDefault="00831A2E" w:rsidP="00E93C51">
      <w:pPr>
        <w:shd w:val="clear" w:color="auto" w:fill="FFFFFF" w:themeFill="background1"/>
        <w:spacing w:line="360" w:lineRule="auto"/>
        <w:jc w:val="both"/>
        <w:rPr>
          <w:b/>
        </w:rPr>
      </w:pPr>
    </w:p>
    <w:p w:rsidR="00831A2E" w:rsidRDefault="00831A2E" w:rsidP="00E93C51">
      <w:pPr>
        <w:shd w:val="clear" w:color="auto" w:fill="FFFFFF" w:themeFill="background1"/>
        <w:spacing w:line="360" w:lineRule="auto"/>
        <w:ind w:firstLine="567"/>
        <w:jc w:val="both"/>
        <w:rPr>
          <w:b/>
        </w:rPr>
      </w:pPr>
      <w:r>
        <w:rPr>
          <w:b/>
        </w:rPr>
        <w:t>Örnek Alınışı:</w:t>
      </w:r>
    </w:p>
    <w:p w:rsidR="00831A2E" w:rsidRDefault="00831A2E" w:rsidP="00E93C51">
      <w:pPr>
        <w:numPr>
          <w:ilvl w:val="0"/>
          <w:numId w:val="7"/>
        </w:numPr>
        <w:shd w:val="clear" w:color="auto" w:fill="FFFFFF" w:themeFill="background1"/>
        <w:tabs>
          <w:tab w:val="left" w:pos="709"/>
        </w:tabs>
        <w:spacing w:line="360" w:lineRule="auto"/>
        <w:ind w:left="709" w:hanging="283"/>
        <w:jc w:val="both"/>
      </w:pPr>
      <w:r>
        <w:lastRenderedPageBreak/>
        <w:t>Antikoagülan içeren tüplere kan alımı esnasında kanın işaretli çizgiye kadar dondurulmasına özellikle dikkat edilmelidir. Antikoagülan içeren tüplere kan alındıktan hemen sonra tüp yavaşça alt üst edilerek özenle karıştırılmalıdır. Çalkalama işleminden kesinlikle kaçınılmalıdır!</w:t>
      </w:r>
    </w:p>
    <w:p w:rsidR="00831A2E" w:rsidRDefault="00831A2E" w:rsidP="00E93C51">
      <w:pPr>
        <w:pStyle w:val="ListeParagraf"/>
        <w:shd w:val="clear" w:color="auto" w:fill="FFFFFF" w:themeFill="background1"/>
        <w:tabs>
          <w:tab w:val="left" w:pos="1005"/>
        </w:tabs>
        <w:ind w:firstLine="440"/>
        <w:contextualSpacing/>
        <w:rPr>
          <w:lang w:bidi="bn-IN"/>
        </w:rPr>
      </w:pPr>
      <w:r>
        <w:t xml:space="preserve">Bu tüplerde </w:t>
      </w:r>
      <w:r>
        <w:rPr>
          <w:lang w:bidi="bn-IN"/>
        </w:rPr>
        <w:t xml:space="preserve">Hemogram, HbA1c, Kan Grubu ve Cross-Match </w:t>
      </w:r>
      <w:r>
        <w:t>testleri çalışılmaktadır.</w:t>
      </w:r>
    </w:p>
    <w:p w:rsidR="00831A2E" w:rsidRDefault="00831A2E" w:rsidP="00E93C51">
      <w:pPr>
        <w:shd w:val="clear" w:color="auto" w:fill="FFFFFF" w:themeFill="background1"/>
        <w:spacing w:line="360" w:lineRule="auto"/>
        <w:jc w:val="both"/>
        <w:rPr>
          <w:b/>
        </w:rPr>
      </w:pPr>
    </w:p>
    <w:p w:rsidR="00831A2E" w:rsidRDefault="00831A2E" w:rsidP="00E93C51">
      <w:pPr>
        <w:shd w:val="clear" w:color="auto" w:fill="FFFFFF" w:themeFill="background1"/>
        <w:spacing w:line="360" w:lineRule="auto"/>
        <w:jc w:val="both"/>
        <w:rPr>
          <w:b/>
        </w:rPr>
      </w:pPr>
      <w:r>
        <w:rPr>
          <w:b/>
        </w:rPr>
        <w:t>Siyah Kapaklı 13x75'lik 2.4 mL Sitratlı Tüp</w:t>
      </w:r>
    </w:p>
    <w:p w:rsidR="00831A2E" w:rsidRDefault="00831A2E" w:rsidP="00E93C51">
      <w:pPr>
        <w:pStyle w:val="ListeParagraf"/>
        <w:shd w:val="clear" w:color="auto" w:fill="FFFFFF" w:themeFill="background1"/>
        <w:ind w:left="644"/>
        <w:contextualSpacing/>
        <w:rPr>
          <w:rFonts w:eastAsia="TimesNewRoman"/>
          <w:b/>
          <w:lang w:bidi="bn-IN"/>
        </w:rPr>
      </w:pPr>
      <w:r>
        <w:rPr>
          <w:rFonts w:eastAsia="TimesNewRoman"/>
          <w:b/>
          <w:noProof/>
        </w:rPr>
        <w:drawing>
          <wp:inline distT="0" distB="0" distL="0" distR="0">
            <wp:extent cx="1828800" cy="1485900"/>
            <wp:effectExtent l="19050" t="0" r="0" b="0"/>
            <wp:docPr id="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0"/>
                    <a:srcRect/>
                    <a:stretch>
                      <a:fillRect/>
                    </a:stretch>
                  </pic:blipFill>
                  <pic:spPr bwMode="auto">
                    <a:xfrm>
                      <a:off x="0" y="0"/>
                      <a:ext cx="1828800" cy="1485900"/>
                    </a:xfrm>
                    <a:prstGeom prst="rect">
                      <a:avLst/>
                    </a:prstGeom>
                    <a:noFill/>
                    <a:ln w="9525">
                      <a:noFill/>
                      <a:miter lim="800000"/>
                      <a:headEnd/>
                      <a:tailEnd/>
                    </a:ln>
                  </pic:spPr>
                </pic:pic>
              </a:graphicData>
            </a:graphic>
          </wp:inline>
        </w:drawing>
      </w:r>
    </w:p>
    <w:p w:rsidR="00831A2E" w:rsidRDefault="00831A2E" w:rsidP="00E93C51">
      <w:pPr>
        <w:pStyle w:val="ListeParagraf"/>
        <w:shd w:val="clear" w:color="auto" w:fill="FFFFFF" w:themeFill="background1"/>
        <w:ind w:left="644"/>
        <w:contextualSpacing/>
        <w:rPr>
          <w:rFonts w:eastAsia="TimesNewRoman"/>
          <w:b/>
          <w:lang w:bidi="bn-IN"/>
        </w:rPr>
      </w:pPr>
      <w:r>
        <w:rPr>
          <w:rFonts w:eastAsia="TimesNewRoman"/>
          <w:lang w:bidi="bn-IN"/>
        </w:rPr>
        <w:t>Sedimentasyon (Eritrosit Çökme Hızı)</w:t>
      </w:r>
    </w:p>
    <w:p w:rsidR="00831A2E" w:rsidRDefault="00831A2E" w:rsidP="00E93C51">
      <w:pPr>
        <w:shd w:val="clear" w:color="auto" w:fill="FFFFFF" w:themeFill="background1"/>
        <w:spacing w:line="360" w:lineRule="auto"/>
        <w:ind w:firstLine="567"/>
        <w:jc w:val="both"/>
        <w:rPr>
          <w:b/>
        </w:rPr>
      </w:pPr>
      <w:r>
        <w:rPr>
          <w:b/>
        </w:rPr>
        <w:t>Örnek Alınışı:</w:t>
      </w:r>
    </w:p>
    <w:p w:rsidR="00831A2E" w:rsidRDefault="00831A2E" w:rsidP="00E93C51">
      <w:pPr>
        <w:numPr>
          <w:ilvl w:val="0"/>
          <w:numId w:val="8"/>
        </w:numPr>
        <w:shd w:val="clear" w:color="auto" w:fill="FFFFFF" w:themeFill="background1"/>
        <w:spacing w:line="360" w:lineRule="auto"/>
        <w:ind w:hanging="294"/>
        <w:jc w:val="both"/>
      </w:pPr>
      <w:r>
        <w:t xml:space="preserve">Kan örneği siyah kapaklı tüplere işaretli çizgi aralığına kadar alınır. Alınan kan miktarının yüksek seviye çizgisi ve düşük seviye çizgisi arasında olması gerekmektedir. </w:t>
      </w:r>
    </w:p>
    <w:p w:rsidR="00831A2E" w:rsidRDefault="00831A2E" w:rsidP="00E93C51">
      <w:pPr>
        <w:numPr>
          <w:ilvl w:val="0"/>
          <w:numId w:val="8"/>
        </w:numPr>
        <w:shd w:val="clear" w:color="auto" w:fill="FFFFFF" w:themeFill="background1"/>
        <w:spacing w:line="360" w:lineRule="auto"/>
        <w:ind w:hanging="294"/>
        <w:jc w:val="both"/>
      </w:pPr>
      <w:r>
        <w:t>Tüp kan örneğinin sitrat ile teması için 5-6 kez  yavaşça altüst edilmelidir.</w:t>
      </w:r>
    </w:p>
    <w:p w:rsidR="00831A2E" w:rsidRDefault="00831A2E" w:rsidP="00E93C51">
      <w:pPr>
        <w:numPr>
          <w:ilvl w:val="0"/>
          <w:numId w:val="8"/>
        </w:numPr>
        <w:shd w:val="clear" w:color="auto" w:fill="FFFFFF" w:themeFill="background1"/>
        <w:spacing w:line="360" w:lineRule="auto"/>
        <w:ind w:hanging="294"/>
        <w:jc w:val="both"/>
      </w:pPr>
      <w:r>
        <w:t xml:space="preserve">Bu tüplerde Sedimentasyon (ESR) testi çalışılmaktadır. </w:t>
      </w:r>
    </w:p>
    <w:p w:rsidR="00831A2E" w:rsidRDefault="00831A2E" w:rsidP="00E93C51">
      <w:pPr>
        <w:shd w:val="clear" w:color="auto" w:fill="FFFFFF" w:themeFill="background1"/>
        <w:spacing w:line="360" w:lineRule="auto"/>
        <w:ind w:firstLine="567"/>
        <w:jc w:val="both"/>
      </w:pPr>
    </w:p>
    <w:p w:rsidR="00831A2E" w:rsidRDefault="00831A2E" w:rsidP="00E93C51">
      <w:pPr>
        <w:shd w:val="clear" w:color="auto" w:fill="FFFFFF" w:themeFill="background1"/>
        <w:spacing w:line="360" w:lineRule="auto"/>
        <w:jc w:val="both"/>
        <w:rPr>
          <w:b/>
        </w:rPr>
      </w:pPr>
      <w:r>
        <w:rPr>
          <w:b/>
        </w:rPr>
        <w:t>Mavi Kapaklı 13x75'lik 2.7 mL Vacutainer Sitratlı Tüp</w:t>
      </w:r>
    </w:p>
    <w:p w:rsidR="00831A2E" w:rsidRDefault="00831A2E" w:rsidP="00E93C51">
      <w:pPr>
        <w:shd w:val="clear" w:color="auto" w:fill="FFFFFF" w:themeFill="background1"/>
        <w:spacing w:line="360" w:lineRule="auto"/>
        <w:jc w:val="both"/>
        <w:rPr>
          <w:b/>
        </w:rPr>
      </w:pPr>
    </w:p>
    <w:p w:rsidR="00831A2E" w:rsidRDefault="00831A2E" w:rsidP="00E93C51">
      <w:pPr>
        <w:shd w:val="clear" w:color="auto" w:fill="FFFFFF" w:themeFill="background1"/>
        <w:spacing w:line="360" w:lineRule="auto"/>
        <w:jc w:val="both"/>
        <w:rPr>
          <w:b/>
        </w:rPr>
      </w:pPr>
      <w:r>
        <w:rPr>
          <w:b/>
        </w:rPr>
        <w:t>Resim lazım</w:t>
      </w:r>
    </w:p>
    <w:p w:rsidR="00831A2E" w:rsidRDefault="00831A2E" w:rsidP="00E93C51">
      <w:pPr>
        <w:shd w:val="clear" w:color="auto" w:fill="FFFFFF" w:themeFill="background1"/>
        <w:spacing w:line="360" w:lineRule="auto"/>
        <w:ind w:firstLine="567"/>
        <w:jc w:val="both"/>
        <w:rPr>
          <w:b/>
        </w:rPr>
      </w:pPr>
      <w:r>
        <w:rPr>
          <w:b/>
        </w:rPr>
        <w:t>Örnek Alınışı:</w:t>
      </w:r>
    </w:p>
    <w:p w:rsidR="00831A2E" w:rsidRDefault="00831A2E" w:rsidP="00E93C51">
      <w:pPr>
        <w:numPr>
          <w:ilvl w:val="0"/>
          <w:numId w:val="9"/>
        </w:numPr>
        <w:shd w:val="clear" w:color="auto" w:fill="FFFFFF" w:themeFill="background1"/>
        <w:spacing w:line="360" w:lineRule="auto"/>
        <w:ind w:hanging="294"/>
        <w:jc w:val="both"/>
      </w:pPr>
      <w:r>
        <w:t>Kan örneği 9:1 oranında sodyum sitrat içeren mavi kapaklı tüplere alınır.</w:t>
      </w:r>
    </w:p>
    <w:p w:rsidR="00831A2E" w:rsidRDefault="00831A2E" w:rsidP="00E93C51">
      <w:pPr>
        <w:numPr>
          <w:ilvl w:val="0"/>
          <w:numId w:val="9"/>
        </w:numPr>
        <w:shd w:val="clear" w:color="auto" w:fill="FFFFFF" w:themeFill="background1"/>
        <w:spacing w:line="360" w:lineRule="auto"/>
        <w:ind w:hanging="294"/>
        <w:jc w:val="both"/>
      </w:pPr>
      <w:r>
        <w:lastRenderedPageBreak/>
        <w:t>Venöz kan alımı esnasında damara ilk seferde zorlamadan girilmeli, turnike çok sıkı olmamalıdır.</w:t>
      </w:r>
    </w:p>
    <w:p w:rsidR="00831A2E" w:rsidRDefault="00831A2E" w:rsidP="00E93C51">
      <w:pPr>
        <w:numPr>
          <w:ilvl w:val="0"/>
          <w:numId w:val="9"/>
        </w:numPr>
        <w:shd w:val="clear" w:color="auto" w:fill="FFFFFF" w:themeFill="background1"/>
        <w:spacing w:line="360" w:lineRule="auto"/>
        <w:ind w:hanging="294"/>
        <w:jc w:val="both"/>
      </w:pPr>
      <w:r>
        <w:t>Eğer kan yavaş ve zorlama ile geliyor ise diğer koldan tekrar doğru kan örneği alınmalıdır.</w:t>
      </w:r>
    </w:p>
    <w:p w:rsidR="00831A2E" w:rsidRDefault="00831A2E" w:rsidP="00E93C51">
      <w:pPr>
        <w:numPr>
          <w:ilvl w:val="0"/>
          <w:numId w:val="9"/>
        </w:numPr>
        <w:shd w:val="clear" w:color="auto" w:fill="FFFFFF" w:themeFill="background1"/>
        <w:spacing w:line="360" w:lineRule="auto"/>
        <w:ind w:hanging="294"/>
        <w:jc w:val="both"/>
      </w:pPr>
      <w:r>
        <w:t>Koagülasyon örneklerinin alımından önce her zaman bir yedek tüpe 2-3 cc kan alınmalıdır. İlk alınan yedek tüp başka testler için kullanılabilir veya atılabilir.</w:t>
      </w:r>
    </w:p>
    <w:p w:rsidR="00831A2E" w:rsidRDefault="00831A2E" w:rsidP="00E93C51">
      <w:pPr>
        <w:numPr>
          <w:ilvl w:val="0"/>
          <w:numId w:val="9"/>
        </w:numPr>
        <w:shd w:val="clear" w:color="auto" w:fill="FFFFFF" w:themeFill="background1"/>
        <w:spacing w:line="360" w:lineRule="auto"/>
        <w:ind w:hanging="294"/>
        <w:jc w:val="both"/>
      </w:pPr>
      <w:r>
        <w:t>Kan örneğinin sodyum sitrat ile karışabilmesi için tüpler işaretli çizgiye kadar tam olarak doldurulmalı ve 5-6 kez çok yavaşça altüst edilerek kanın antikoagülan ile tam teması sağlanmalıdır.</w:t>
      </w:r>
    </w:p>
    <w:p w:rsidR="00831A2E" w:rsidRDefault="00831A2E" w:rsidP="00E93C51">
      <w:pPr>
        <w:numPr>
          <w:ilvl w:val="0"/>
          <w:numId w:val="9"/>
        </w:numPr>
        <w:shd w:val="clear" w:color="auto" w:fill="FFFFFF" w:themeFill="background1"/>
        <w:spacing w:line="360" w:lineRule="auto"/>
        <w:ind w:hanging="294"/>
        <w:jc w:val="both"/>
      </w:pPr>
      <w:r>
        <w:t>Alınan kan örneği 1500 x g'de 15 dakika oda ısısında santrifüj edilerek trombositten fakir plazma elde edilmelidir. Daha düşük santrifüj hızı ve zamanında trombositler plazmada kalarak F IV'ü plazmaya verirler ve pıhtılaşma analizinin yanlış çıkmasına yol açabilirler.</w:t>
      </w:r>
    </w:p>
    <w:p w:rsidR="00831A2E" w:rsidRDefault="00831A2E" w:rsidP="00E93C51">
      <w:pPr>
        <w:numPr>
          <w:ilvl w:val="0"/>
          <w:numId w:val="9"/>
        </w:numPr>
        <w:shd w:val="clear" w:color="auto" w:fill="FFFFFF" w:themeFill="background1"/>
        <w:spacing w:line="360" w:lineRule="auto"/>
        <w:ind w:hanging="294"/>
        <w:jc w:val="both"/>
      </w:pPr>
      <w:r>
        <w:t>Örnek tüpü test çalışılana kadar buzdolabında saklanmalıdır.</w:t>
      </w:r>
    </w:p>
    <w:p w:rsidR="00831A2E" w:rsidRDefault="00831A2E" w:rsidP="00E93C51">
      <w:pPr>
        <w:numPr>
          <w:ilvl w:val="0"/>
          <w:numId w:val="9"/>
        </w:numPr>
        <w:shd w:val="clear" w:color="auto" w:fill="FFFFFF" w:themeFill="background1"/>
        <w:spacing w:line="360" w:lineRule="auto"/>
        <w:ind w:hanging="294"/>
        <w:jc w:val="both"/>
        <w:rPr>
          <w:b/>
        </w:rPr>
      </w:pPr>
      <w:r>
        <w:rPr>
          <w:b/>
        </w:rPr>
        <w:t>Hemolizli örnek kesinlikle kabul edilmemelidir.</w:t>
      </w:r>
    </w:p>
    <w:p w:rsidR="00831A2E" w:rsidRDefault="00831A2E" w:rsidP="00E93C51">
      <w:pPr>
        <w:numPr>
          <w:ilvl w:val="0"/>
          <w:numId w:val="9"/>
        </w:numPr>
        <w:shd w:val="clear" w:color="auto" w:fill="FFFFFF" w:themeFill="background1"/>
        <w:spacing w:line="360" w:lineRule="auto"/>
        <w:ind w:hanging="294"/>
        <w:jc w:val="both"/>
      </w:pPr>
      <w:r>
        <w:t>Koagülasyon testleri için alınan sitratlı plazma örneği en geç 3 saat içerisinde test edilmelidir. Bu nedenle etiket üzerine örnek alınış saati not edilmelidir.</w:t>
      </w:r>
    </w:p>
    <w:p w:rsidR="00831A2E" w:rsidRDefault="00831A2E" w:rsidP="00E93C51">
      <w:pPr>
        <w:numPr>
          <w:ilvl w:val="0"/>
          <w:numId w:val="9"/>
        </w:numPr>
        <w:shd w:val="clear" w:color="auto" w:fill="FFFFFF" w:themeFill="background1"/>
        <w:spacing w:line="360" w:lineRule="auto"/>
        <w:ind w:hanging="294"/>
        <w:jc w:val="both"/>
      </w:pPr>
      <w:r>
        <w:t>Bu tüplerde sadece koagulasyon testleri çalışılmaktadır.</w:t>
      </w:r>
    </w:p>
    <w:p w:rsidR="00831A2E" w:rsidRDefault="00831A2E" w:rsidP="00E93C51">
      <w:pPr>
        <w:shd w:val="clear" w:color="auto" w:fill="FFFFFF" w:themeFill="background1"/>
        <w:spacing w:line="360" w:lineRule="auto"/>
        <w:ind w:left="644"/>
        <w:jc w:val="both"/>
      </w:pPr>
    </w:p>
    <w:p w:rsidR="00831A2E" w:rsidRDefault="00831A2E" w:rsidP="00E93C51">
      <w:pPr>
        <w:shd w:val="clear" w:color="auto" w:fill="FFFFFF" w:themeFill="background1"/>
        <w:spacing w:line="360" w:lineRule="auto"/>
        <w:ind w:left="644"/>
        <w:jc w:val="both"/>
        <w:rPr>
          <w:b/>
        </w:rPr>
      </w:pPr>
      <w:r>
        <w:rPr>
          <w:b/>
        </w:rPr>
        <w:t>Gri Kapaklı Tüp</w:t>
      </w:r>
    </w:p>
    <w:p w:rsidR="00831A2E" w:rsidRDefault="00831A2E" w:rsidP="00E93C51">
      <w:pPr>
        <w:shd w:val="clear" w:color="auto" w:fill="FFFFFF" w:themeFill="background1"/>
        <w:spacing w:line="360" w:lineRule="auto"/>
        <w:jc w:val="both"/>
        <w:rPr>
          <w:b/>
        </w:rPr>
      </w:pPr>
    </w:p>
    <w:p w:rsidR="00831A2E" w:rsidRDefault="00831A2E" w:rsidP="00E93C51">
      <w:pPr>
        <w:shd w:val="clear" w:color="auto" w:fill="FFFFFF" w:themeFill="background1"/>
        <w:spacing w:line="360" w:lineRule="auto"/>
        <w:jc w:val="both"/>
        <w:rPr>
          <w:b/>
        </w:rPr>
      </w:pPr>
      <w:r>
        <w:rPr>
          <w:b/>
        </w:rPr>
        <w:t>Resim lazım</w:t>
      </w:r>
    </w:p>
    <w:p w:rsidR="00831A2E" w:rsidRDefault="00831A2E" w:rsidP="00E93C51">
      <w:pPr>
        <w:shd w:val="clear" w:color="auto" w:fill="FFFFFF" w:themeFill="background1"/>
        <w:spacing w:line="360" w:lineRule="auto"/>
        <w:ind w:firstLine="567"/>
        <w:jc w:val="both"/>
      </w:pPr>
    </w:p>
    <w:p w:rsidR="00831A2E" w:rsidRDefault="00831A2E" w:rsidP="00E93C51">
      <w:pPr>
        <w:shd w:val="clear" w:color="auto" w:fill="FFFFFF" w:themeFill="background1"/>
        <w:spacing w:line="360" w:lineRule="auto"/>
        <w:jc w:val="both"/>
        <w:rPr>
          <w:b/>
        </w:rPr>
      </w:pPr>
      <w:r>
        <w:rPr>
          <w:b/>
        </w:rPr>
        <w:t>İdrar ve Gaita Numunesi Alınması</w:t>
      </w:r>
    </w:p>
    <w:p w:rsidR="00831A2E" w:rsidRDefault="00831A2E" w:rsidP="00E93C51">
      <w:pPr>
        <w:pStyle w:val="ListeParagraf"/>
        <w:numPr>
          <w:ilvl w:val="1"/>
          <w:numId w:val="10"/>
        </w:numPr>
        <w:shd w:val="clear" w:color="auto" w:fill="FFFFFF" w:themeFill="background1"/>
        <w:contextualSpacing/>
        <w:rPr>
          <w:rFonts w:eastAsia="TimesNewRoman"/>
          <w:b/>
          <w:lang w:bidi="bn-IN"/>
        </w:rPr>
      </w:pPr>
      <w:r>
        <w:rPr>
          <w:rFonts w:eastAsia="TimesNewRoman"/>
          <w:b/>
          <w:lang w:bidi="bn-IN"/>
        </w:rPr>
        <w:t>İdrar kabında çalışılan parametreler</w:t>
      </w:r>
    </w:p>
    <w:p w:rsidR="00831A2E" w:rsidRDefault="00831A2E" w:rsidP="00E93C51">
      <w:pPr>
        <w:pStyle w:val="ListeParagraf"/>
        <w:shd w:val="clear" w:color="auto" w:fill="FFFFFF" w:themeFill="background1"/>
        <w:tabs>
          <w:tab w:val="left" w:pos="3705"/>
        </w:tabs>
        <w:ind w:left="440"/>
        <w:contextualSpacing/>
      </w:pPr>
      <w:r>
        <w:rPr>
          <w:snapToGrid w:val="0"/>
          <w:w w:val="1"/>
          <w:bdr w:val="none" w:sz="0" w:space="0" w:color="auto" w:frame="1"/>
          <w:shd w:val="clear" w:color="auto" w:fill="000000"/>
        </w:rPr>
        <w:lastRenderedPageBreak/>
        <w:t xml:space="preserve">   </w:t>
      </w:r>
      <w:r>
        <w:rPr>
          <w:noProof/>
          <w:w w:val="1"/>
          <w:bdr w:val="none" w:sz="0" w:space="0" w:color="auto" w:frame="1"/>
          <w:shd w:val="clear" w:color="auto" w:fill="000000"/>
        </w:rPr>
        <w:drawing>
          <wp:inline distT="0" distB="0" distL="0" distR="0">
            <wp:extent cx="1590675" cy="1952625"/>
            <wp:effectExtent l="19050" t="0" r="9525" b="0"/>
            <wp:docPr id="5" name="Resim 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image003"/>
                    <pic:cNvPicPr>
                      <a:picLocks noChangeAspect="1" noChangeArrowheads="1"/>
                    </pic:cNvPicPr>
                  </pic:nvPicPr>
                  <pic:blipFill>
                    <a:blip r:embed="rId11"/>
                    <a:srcRect/>
                    <a:stretch>
                      <a:fillRect/>
                    </a:stretch>
                  </pic:blipFill>
                  <pic:spPr bwMode="auto">
                    <a:xfrm>
                      <a:off x="0" y="0"/>
                      <a:ext cx="1590675" cy="1952625"/>
                    </a:xfrm>
                    <a:prstGeom prst="rect">
                      <a:avLst/>
                    </a:prstGeom>
                    <a:noFill/>
                    <a:ln w="9525">
                      <a:noFill/>
                      <a:miter lim="800000"/>
                      <a:headEnd/>
                      <a:tailEnd/>
                    </a:ln>
                  </pic:spPr>
                </pic:pic>
              </a:graphicData>
            </a:graphic>
          </wp:inline>
        </w:drawing>
      </w:r>
      <w:r>
        <w:rPr>
          <w:snapToGrid w:val="0"/>
          <w:w w:val="1"/>
          <w:bdr w:val="none" w:sz="0" w:space="0" w:color="auto" w:frame="1"/>
          <w:shd w:val="clear" w:color="auto" w:fill="000000"/>
        </w:rPr>
        <w:t xml:space="preserve">       </w:t>
      </w:r>
    </w:p>
    <w:p w:rsidR="00831A2E" w:rsidRDefault="00831A2E" w:rsidP="00E93C51">
      <w:pPr>
        <w:pStyle w:val="ListeParagraf"/>
        <w:shd w:val="clear" w:color="auto" w:fill="FFFFFF" w:themeFill="background1"/>
        <w:tabs>
          <w:tab w:val="left" w:pos="3705"/>
        </w:tabs>
        <w:ind w:left="644"/>
        <w:contextualSpacing/>
      </w:pPr>
      <w:r>
        <w:t>Spot idrar tetkikleri, İdrar Kültürü</w:t>
      </w:r>
    </w:p>
    <w:p w:rsidR="00831A2E" w:rsidRDefault="00831A2E" w:rsidP="00E93C51">
      <w:pPr>
        <w:numPr>
          <w:ilvl w:val="0"/>
          <w:numId w:val="11"/>
        </w:numPr>
        <w:shd w:val="clear" w:color="auto" w:fill="FFFFFF" w:themeFill="background1"/>
        <w:autoSpaceDE w:val="0"/>
        <w:autoSpaceDN w:val="0"/>
        <w:adjustRightInd w:val="0"/>
        <w:spacing w:line="360" w:lineRule="auto"/>
        <w:ind w:hanging="294"/>
        <w:jc w:val="both"/>
      </w:pPr>
      <w:r>
        <w:t>Numune verecek hastaya örnek alma birimi tarafından uygun barkodu yapıştırılmış olan idrar veya gaita kabı verilir. Hasta idrar kabını kaptaki çizgiye kadar doldurarak laboratuvara teslim eder.</w:t>
      </w:r>
    </w:p>
    <w:p w:rsidR="00831A2E" w:rsidRDefault="00831A2E" w:rsidP="00E93C51">
      <w:pPr>
        <w:numPr>
          <w:ilvl w:val="0"/>
          <w:numId w:val="11"/>
        </w:numPr>
        <w:shd w:val="clear" w:color="auto" w:fill="FFFFFF" w:themeFill="background1"/>
        <w:autoSpaceDE w:val="0"/>
        <w:autoSpaceDN w:val="0"/>
        <w:adjustRightInd w:val="0"/>
        <w:spacing w:line="360" w:lineRule="auto"/>
        <w:ind w:hanging="294"/>
        <w:jc w:val="both"/>
      </w:pPr>
      <w:r>
        <w:t>Gaita numunesi alındıktan sonra en geç bir saat içinde laboratuvara ulaştırılmalıdır (nohut büyüklüğünde olması yeterlidir).</w:t>
      </w:r>
    </w:p>
    <w:p w:rsidR="00BC10EE" w:rsidRDefault="00B21F52" w:rsidP="00E93C51">
      <w:pPr>
        <w:shd w:val="clear" w:color="auto" w:fill="FFFFFF" w:themeFill="background1"/>
      </w:pPr>
    </w:p>
    <w:sectPr w:rsidR="00BC10EE" w:rsidSect="00E93C51">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45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1F52" w:rsidRDefault="00B21F52" w:rsidP="00E93C51">
      <w:r>
        <w:separator/>
      </w:r>
    </w:p>
  </w:endnote>
  <w:endnote w:type="continuationSeparator" w:id="1">
    <w:p w:rsidR="00B21F52" w:rsidRDefault="00B21F52" w:rsidP="00E93C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F0000" w:usb2="00000010" w:usb3="00000000" w:csb0="0012001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89B" w:rsidRDefault="00CF389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XSpec="center" w:tblpY="-425"/>
      <w:tblW w:w="0" w:type="auto"/>
      <w:tblBorders>
        <w:top w:val="single" w:sz="4" w:space="0" w:color="auto"/>
        <w:left w:val="single" w:sz="4" w:space="0" w:color="auto"/>
        <w:bottom w:val="single" w:sz="4" w:space="0" w:color="auto"/>
        <w:right w:val="single" w:sz="4" w:space="0" w:color="auto"/>
      </w:tblBorders>
      <w:tblLook w:val="04A0"/>
    </w:tblPr>
    <w:tblGrid>
      <w:gridCol w:w="3070"/>
      <w:gridCol w:w="3071"/>
      <w:gridCol w:w="3071"/>
    </w:tblGrid>
    <w:tr w:rsidR="00E93C51" w:rsidTr="006A1646">
      <w:tc>
        <w:tcPr>
          <w:tcW w:w="3070" w:type="dxa"/>
          <w:tcBorders>
            <w:top w:val="single" w:sz="4" w:space="0" w:color="auto"/>
            <w:left w:val="single" w:sz="4" w:space="0" w:color="auto"/>
            <w:bottom w:val="single" w:sz="4" w:space="0" w:color="auto"/>
            <w:right w:val="single" w:sz="4" w:space="0" w:color="auto"/>
          </w:tcBorders>
          <w:hideMark/>
        </w:tcPr>
        <w:p w:rsidR="00E93C51" w:rsidRPr="00493049" w:rsidRDefault="00E93C51" w:rsidP="006A1646">
          <w:pPr>
            <w:pStyle w:val="AralkYok"/>
            <w:jc w:val="center"/>
            <w:rPr>
              <w:b/>
              <w:sz w:val="20"/>
              <w:szCs w:val="20"/>
            </w:rPr>
          </w:pPr>
          <w:r w:rsidRPr="00493049">
            <w:rPr>
              <w:b/>
              <w:sz w:val="20"/>
              <w:szCs w:val="20"/>
            </w:rPr>
            <w:t>Hazırlayan</w:t>
          </w:r>
        </w:p>
      </w:tc>
      <w:tc>
        <w:tcPr>
          <w:tcW w:w="3071" w:type="dxa"/>
          <w:tcBorders>
            <w:top w:val="single" w:sz="4" w:space="0" w:color="auto"/>
            <w:left w:val="single" w:sz="4" w:space="0" w:color="auto"/>
            <w:bottom w:val="single" w:sz="4" w:space="0" w:color="auto"/>
            <w:right w:val="single" w:sz="4" w:space="0" w:color="auto"/>
          </w:tcBorders>
          <w:hideMark/>
        </w:tcPr>
        <w:p w:rsidR="00E93C51" w:rsidRPr="00493049" w:rsidRDefault="00E93C51" w:rsidP="006A1646">
          <w:pPr>
            <w:pStyle w:val="AralkYok"/>
            <w:jc w:val="center"/>
            <w:rPr>
              <w:rFonts w:cstheme="minorHAnsi"/>
              <w:b/>
              <w:sz w:val="20"/>
              <w:szCs w:val="20"/>
            </w:rPr>
          </w:pPr>
          <w:r w:rsidRPr="00493049">
            <w:rPr>
              <w:rFonts w:cstheme="minorHAnsi"/>
              <w:b/>
              <w:sz w:val="20"/>
              <w:szCs w:val="20"/>
            </w:rPr>
            <w:t>Kontrol Eden</w:t>
          </w:r>
        </w:p>
      </w:tc>
      <w:tc>
        <w:tcPr>
          <w:tcW w:w="3071" w:type="dxa"/>
          <w:tcBorders>
            <w:top w:val="single" w:sz="4" w:space="0" w:color="auto"/>
            <w:left w:val="single" w:sz="4" w:space="0" w:color="auto"/>
            <w:bottom w:val="single" w:sz="4" w:space="0" w:color="auto"/>
            <w:right w:val="single" w:sz="4" w:space="0" w:color="auto"/>
          </w:tcBorders>
          <w:hideMark/>
        </w:tcPr>
        <w:p w:rsidR="00E93C51" w:rsidRPr="00493049" w:rsidRDefault="00E93C51" w:rsidP="006A1646">
          <w:pPr>
            <w:pStyle w:val="AralkYok"/>
            <w:jc w:val="center"/>
            <w:rPr>
              <w:rFonts w:cstheme="minorHAnsi"/>
              <w:b/>
              <w:sz w:val="20"/>
              <w:szCs w:val="20"/>
            </w:rPr>
          </w:pPr>
          <w:r w:rsidRPr="00493049">
            <w:rPr>
              <w:rFonts w:cstheme="minorHAnsi"/>
              <w:b/>
              <w:sz w:val="20"/>
              <w:szCs w:val="20"/>
            </w:rPr>
            <w:t>Onaylayan</w:t>
          </w:r>
        </w:p>
      </w:tc>
    </w:tr>
    <w:tr w:rsidR="00E93C51" w:rsidTr="006A1646">
      <w:tc>
        <w:tcPr>
          <w:tcW w:w="3070" w:type="dxa"/>
          <w:tcBorders>
            <w:top w:val="single" w:sz="4" w:space="0" w:color="auto"/>
            <w:left w:val="single" w:sz="4" w:space="0" w:color="auto"/>
            <w:bottom w:val="single" w:sz="4" w:space="0" w:color="auto"/>
            <w:right w:val="single" w:sz="4" w:space="0" w:color="auto"/>
          </w:tcBorders>
          <w:vAlign w:val="center"/>
        </w:tcPr>
        <w:p w:rsidR="00E93C51" w:rsidRPr="00493049" w:rsidRDefault="00E93C51" w:rsidP="006A1646">
          <w:pPr>
            <w:pStyle w:val="AralkYok"/>
            <w:jc w:val="center"/>
            <w:rPr>
              <w:rFonts w:cstheme="minorHAnsi"/>
              <w:b/>
              <w:sz w:val="20"/>
              <w:szCs w:val="20"/>
            </w:rPr>
          </w:pPr>
          <w:r>
            <w:rPr>
              <w:rFonts w:cstheme="minorHAnsi"/>
              <w:b/>
              <w:sz w:val="20"/>
              <w:szCs w:val="20"/>
            </w:rPr>
            <w:t>Biyokimya Uzmanı</w:t>
          </w:r>
        </w:p>
        <w:p w:rsidR="00E93C51" w:rsidRPr="00493049" w:rsidRDefault="00E93C51" w:rsidP="006A1646">
          <w:pPr>
            <w:pStyle w:val="AralkYok"/>
            <w:jc w:val="center"/>
            <w:rPr>
              <w:rFonts w:cstheme="minorHAnsi"/>
              <w:b/>
              <w:sz w:val="20"/>
              <w:szCs w:val="20"/>
            </w:rPr>
          </w:pPr>
        </w:p>
        <w:p w:rsidR="00E93C51" w:rsidRPr="00493049" w:rsidRDefault="00E93C51" w:rsidP="006A1646">
          <w:pPr>
            <w:pStyle w:val="AralkYok"/>
            <w:jc w:val="center"/>
            <w:rPr>
              <w:rFonts w:cstheme="minorHAnsi"/>
              <w:b/>
              <w:sz w:val="20"/>
              <w:szCs w:val="20"/>
            </w:rPr>
          </w:pPr>
        </w:p>
      </w:tc>
      <w:tc>
        <w:tcPr>
          <w:tcW w:w="3071" w:type="dxa"/>
          <w:tcBorders>
            <w:top w:val="single" w:sz="4" w:space="0" w:color="auto"/>
            <w:left w:val="single" w:sz="4" w:space="0" w:color="auto"/>
            <w:bottom w:val="single" w:sz="4" w:space="0" w:color="auto"/>
            <w:right w:val="single" w:sz="4" w:space="0" w:color="auto"/>
          </w:tcBorders>
        </w:tcPr>
        <w:p w:rsidR="00E93C51" w:rsidRPr="00493049" w:rsidRDefault="00E93C51" w:rsidP="006A1646">
          <w:pPr>
            <w:pStyle w:val="AralkYok"/>
            <w:jc w:val="center"/>
            <w:rPr>
              <w:rFonts w:cstheme="minorHAnsi"/>
              <w:b/>
              <w:sz w:val="20"/>
              <w:szCs w:val="20"/>
            </w:rPr>
          </w:pPr>
          <w:r w:rsidRPr="00493049">
            <w:rPr>
              <w:rFonts w:cstheme="minorHAnsi"/>
              <w:b/>
              <w:sz w:val="20"/>
              <w:szCs w:val="20"/>
            </w:rPr>
            <w:t>Kalite Direktörü</w:t>
          </w:r>
        </w:p>
        <w:p w:rsidR="00E93C51" w:rsidRPr="00493049" w:rsidRDefault="00E93C51" w:rsidP="006A1646">
          <w:pPr>
            <w:pStyle w:val="AralkYok"/>
            <w:jc w:val="center"/>
            <w:rPr>
              <w:rFonts w:cstheme="minorHAnsi"/>
              <w:b/>
              <w:sz w:val="20"/>
              <w:szCs w:val="20"/>
            </w:rPr>
          </w:pPr>
        </w:p>
      </w:tc>
      <w:tc>
        <w:tcPr>
          <w:tcW w:w="3071" w:type="dxa"/>
          <w:tcBorders>
            <w:top w:val="single" w:sz="4" w:space="0" w:color="auto"/>
            <w:left w:val="single" w:sz="4" w:space="0" w:color="auto"/>
            <w:bottom w:val="single" w:sz="4" w:space="0" w:color="auto"/>
            <w:right w:val="single" w:sz="4" w:space="0" w:color="auto"/>
          </w:tcBorders>
        </w:tcPr>
        <w:p w:rsidR="00E93C51" w:rsidRPr="00493049" w:rsidRDefault="00E93C51" w:rsidP="006A1646">
          <w:pPr>
            <w:pStyle w:val="AralkYok"/>
            <w:jc w:val="center"/>
            <w:rPr>
              <w:rFonts w:cstheme="minorHAnsi"/>
              <w:b/>
              <w:sz w:val="20"/>
              <w:szCs w:val="20"/>
            </w:rPr>
          </w:pPr>
          <w:r w:rsidRPr="00493049">
            <w:rPr>
              <w:rFonts w:cstheme="minorHAnsi"/>
              <w:b/>
              <w:sz w:val="20"/>
              <w:szCs w:val="20"/>
            </w:rPr>
            <w:t>Başhekim</w:t>
          </w:r>
          <w:r>
            <w:rPr>
              <w:rFonts w:cstheme="minorHAnsi"/>
              <w:b/>
              <w:sz w:val="20"/>
              <w:szCs w:val="20"/>
            </w:rPr>
            <w:t xml:space="preserve"> Yardımcısı</w:t>
          </w:r>
        </w:p>
        <w:p w:rsidR="00E93C51" w:rsidRPr="00493049" w:rsidRDefault="00E93C51" w:rsidP="006A1646">
          <w:pPr>
            <w:pStyle w:val="AralkYok"/>
            <w:jc w:val="center"/>
            <w:rPr>
              <w:rFonts w:cstheme="minorHAnsi"/>
              <w:b/>
              <w:sz w:val="20"/>
              <w:szCs w:val="20"/>
            </w:rPr>
          </w:pPr>
        </w:p>
      </w:tc>
    </w:tr>
  </w:tbl>
  <w:p w:rsidR="00E93C51" w:rsidRDefault="00E93C51">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89B" w:rsidRDefault="00CF389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1F52" w:rsidRDefault="00B21F52" w:rsidP="00E93C51">
      <w:r>
        <w:separator/>
      </w:r>
    </w:p>
  </w:footnote>
  <w:footnote w:type="continuationSeparator" w:id="1">
    <w:p w:rsidR="00B21F52" w:rsidRDefault="00B21F52" w:rsidP="00E93C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89B" w:rsidRDefault="00CF389B">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50"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74"/>
      <w:gridCol w:w="2410"/>
      <w:gridCol w:w="2551"/>
      <w:gridCol w:w="1513"/>
      <w:gridCol w:w="1202"/>
    </w:tblGrid>
    <w:tr w:rsidR="00E93C51" w:rsidRPr="001822D4" w:rsidTr="006A1646">
      <w:trPr>
        <w:trHeight w:val="1230"/>
        <w:jc w:val="center"/>
      </w:trPr>
      <w:tc>
        <w:tcPr>
          <w:tcW w:w="2574" w:type="dxa"/>
        </w:tcPr>
        <w:p w:rsidR="00E93C51" w:rsidRPr="001822D4" w:rsidRDefault="00E93C51" w:rsidP="006A1646">
          <w:pPr>
            <w:pStyle w:val="AralkYok"/>
            <w:jc w:val="center"/>
            <w:rPr>
              <w:rFonts w:cstheme="minorHAnsi"/>
            </w:rPr>
          </w:pPr>
        </w:p>
        <w:p w:rsidR="00E93C51" w:rsidRDefault="00E93C51" w:rsidP="006A1646">
          <w:pPr>
            <w:pStyle w:val="AralkYok"/>
            <w:jc w:val="center"/>
            <w:rPr>
              <w:rFonts w:cstheme="minorHAnsi"/>
              <w:b/>
              <w:sz w:val="18"/>
              <w:szCs w:val="18"/>
            </w:rPr>
          </w:pPr>
          <w:r>
            <w:rPr>
              <w:rFonts w:cstheme="minorHAnsi"/>
              <w:b/>
              <w:noProof/>
              <w:sz w:val="18"/>
              <w:szCs w:val="18"/>
            </w:rPr>
            <w:drawing>
              <wp:anchor distT="0" distB="0" distL="114300" distR="114300" simplePos="0" relativeHeight="251659264" behindDoc="0" locked="0" layoutInCell="1" allowOverlap="0">
                <wp:simplePos x="0" y="0"/>
                <wp:positionH relativeFrom="column">
                  <wp:posOffset>172720</wp:posOffset>
                </wp:positionH>
                <wp:positionV relativeFrom="paragraph">
                  <wp:posOffset>9525</wp:posOffset>
                </wp:positionV>
                <wp:extent cx="1114425" cy="628650"/>
                <wp:effectExtent l="0" t="0" r="0" b="0"/>
                <wp:wrapNone/>
                <wp:docPr id="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114425" cy="628650"/>
                        </a:xfrm>
                        <a:prstGeom prst="rect">
                          <a:avLst/>
                        </a:prstGeom>
                        <a:noFill/>
                      </pic:spPr>
                    </pic:pic>
                  </a:graphicData>
                </a:graphic>
              </wp:anchor>
            </w:drawing>
          </w:r>
        </w:p>
        <w:p w:rsidR="00E93C51" w:rsidRDefault="00E93C51" w:rsidP="006A1646">
          <w:pPr>
            <w:pStyle w:val="AralkYok"/>
            <w:jc w:val="center"/>
            <w:rPr>
              <w:rFonts w:cstheme="minorHAnsi"/>
              <w:b/>
              <w:sz w:val="18"/>
              <w:szCs w:val="18"/>
            </w:rPr>
          </w:pPr>
        </w:p>
        <w:p w:rsidR="00E93C51" w:rsidRDefault="00E93C51" w:rsidP="006A1646">
          <w:pPr>
            <w:pStyle w:val="AralkYok"/>
            <w:jc w:val="center"/>
            <w:rPr>
              <w:rFonts w:cstheme="minorHAnsi"/>
              <w:b/>
              <w:sz w:val="18"/>
              <w:szCs w:val="18"/>
            </w:rPr>
          </w:pPr>
        </w:p>
        <w:p w:rsidR="00E93C51" w:rsidRPr="00B67F44" w:rsidRDefault="00E93C51" w:rsidP="006A1646">
          <w:pPr>
            <w:pStyle w:val="AralkYok"/>
            <w:jc w:val="center"/>
            <w:rPr>
              <w:rFonts w:cstheme="minorHAnsi"/>
              <w:b/>
              <w:sz w:val="18"/>
              <w:szCs w:val="18"/>
            </w:rPr>
          </w:pPr>
          <w:r w:rsidRPr="00B67F44">
            <w:rPr>
              <w:rFonts w:cstheme="minorHAnsi"/>
              <w:b/>
              <w:sz w:val="18"/>
              <w:szCs w:val="18"/>
            </w:rPr>
            <w:t>SURUÇ DEVLET HASTANESİ</w:t>
          </w:r>
        </w:p>
      </w:tc>
      <w:tc>
        <w:tcPr>
          <w:tcW w:w="7676" w:type="dxa"/>
          <w:gridSpan w:val="4"/>
          <w:vAlign w:val="center"/>
        </w:tcPr>
        <w:p w:rsidR="00E93C51" w:rsidRDefault="00E93C51" w:rsidP="006A1646">
          <w:pPr>
            <w:jc w:val="center"/>
            <w:rPr>
              <w:b/>
            </w:rPr>
          </w:pPr>
          <w:bookmarkStart w:id="4" w:name="_GoBack"/>
        </w:p>
        <w:p w:rsidR="00E93C51" w:rsidRPr="005C0597" w:rsidRDefault="00CF389B" w:rsidP="00E93C51">
          <w:pPr>
            <w:jc w:val="center"/>
            <w:rPr>
              <w:b/>
            </w:rPr>
          </w:pPr>
          <w:r>
            <w:rPr>
              <w:b/>
            </w:rPr>
            <w:t xml:space="preserve">NUMUNE ALMA </w:t>
          </w:r>
          <w:r w:rsidR="00E93C51" w:rsidRPr="005C0597">
            <w:rPr>
              <w:b/>
            </w:rPr>
            <w:t xml:space="preserve"> TALİMATI</w:t>
          </w:r>
          <w:bookmarkEnd w:id="4"/>
        </w:p>
      </w:tc>
    </w:tr>
    <w:tr w:rsidR="00E93C51" w:rsidRPr="00B67F44" w:rsidTr="00E93C51">
      <w:trPr>
        <w:trHeight w:val="70"/>
        <w:jc w:val="center"/>
      </w:trPr>
      <w:tc>
        <w:tcPr>
          <w:tcW w:w="2574" w:type="dxa"/>
        </w:tcPr>
        <w:p w:rsidR="00E93C51" w:rsidRPr="00B67F44" w:rsidRDefault="00E93C51" w:rsidP="006A1646">
          <w:pPr>
            <w:pStyle w:val="AralkYok"/>
            <w:rPr>
              <w:rFonts w:cstheme="minorHAnsi"/>
              <w:b/>
              <w:sz w:val="20"/>
              <w:szCs w:val="20"/>
            </w:rPr>
          </w:pPr>
          <w:r w:rsidRPr="00B67F44">
            <w:rPr>
              <w:rFonts w:cstheme="minorHAnsi"/>
              <w:b/>
              <w:sz w:val="20"/>
              <w:szCs w:val="20"/>
            </w:rPr>
            <w:t>Doküman no: BL.TL.002</w:t>
          </w:r>
        </w:p>
      </w:tc>
      <w:tc>
        <w:tcPr>
          <w:tcW w:w="2410" w:type="dxa"/>
        </w:tcPr>
        <w:p w:rsidR="00E93C51" w:rsidRPr="00B67F44" w:rsidRDefault="00E93C51" w:rsidP="006A1646">
          <w:pPr>
            <w:pStyle w:val="AralkYok"/>
            <w:rPr>
              <w:rFonts w:cstheme="minorHAnsi"/>
              <w:b/>
              <w:sz w:val="20"/>
              <w:szCs w:val="20"/>
            </w:rPr>
          </w:pPr>
          <w:r w:rsidRPr="00B67F44">
            <w:rPr>
              <w:rFonts w:cstheme="minorHAnsi"/>
              <w:b/>
              <w:sz w:val="20"/>
              <w:szCs w:val="20"/>
            </w:rPr>
            <w:t>Yayın tarihi: 01.05.2018</w:t>
          </w:r>
        </w:p>
      </w:tc>
      <w:tc>
        <w:tcPr>
          <w:tcW w:w="2551" w:type="dxa"/>
        </w:tcPr>
        <w:p w:rsidR="00E93C51" w:rsidRPr="00B67F44" w:rsidRDefault="00E93C51" w:rsidP="006A1646">
          <w:pPr>
            <w:pStyle w:val="AralkYok"/>
            <w:rPr>
              <w:rFonts w:cstheme="minorHAnsi"/>
              <w:b/>
              <w:sz w:val="20"/>
              <w:szCs w:val="20"/>
            </w:rPr>
          </w:pPr>
          <w:r w:rsidRPr="00B67F44">
            <w:rPr>
              <w:rFonts w:cstheme="minorHAnsi"/>
              <w:b/>
              <w:sz w:val="20"/>
              <w:szCs w:val="20"/>
            </w:rPr>
            <w:t>Revizyon tarihi:</w:t>
          </w:r>
          <w:r>
            <w:rPr>
              <w:rFonts w:cs="Calibri"/>
              <w:b/>
              <w:sz w:val="20"/>
              <w:szCs w:val="20"/>
            </w:rPr>
            <w:t xml:space="preserve"> 13.08.2021</w:t>
          </w:r>
        </w:p>
      </w:tc>
      <w:tc>
        <w:tcPr>
          <w:tcW w:w="1513" w:type="dxa"/>
        </w:tcPr>
        <w:p w:rsidR="00E93C51" w:rsidRPr="00B67F44" w:rsidRDefault="00E93C51" w:rsidP="006A1646">
          <w:pPr>
            <w:pStyle w:val="AralkYok"/>
            <w:rPr>
              <w:rFonts w:cstheme="minorHAnsi"/>
              <w:b/>
              <w:sz w:val="20"/>
              <w:szCs w:val="20"/>
            </w:rPr>
          </w:pPr>
          <w:r>
            <w:rPr>
              <w:rFonts w:cstheme="minorHAnsi"/>
              <w:b/>
              <w:sz w:val="20"/>
              <w:szCs w:val="20"/>
            </w:rPr>
            <w:t>Revizyon no:01</w:t>
          </w:r>
        </w:p>
      </w:tc>
      <w:tc>
        <w:tcPr>
          <w:tcW w:w="1202" w:type="dxa"/>
        </w:tcPr>
        <w:p w:rsidR="00E93C51" w:rsidRPr="00B67F44" w:rsidRDefault="00E93C51" w:rsidP="006A1646">
          <w:pPr>
            <w:pStyle w:val="AralkYok"/>
            <w:rPr>
              <w:rFonts w:cstheme="minorHAnsi"/>
              <w:b/>
              <w:sz w:val="20"/>
              <w:szCs w:val="20"/>
            </w:rPr>
          </w:pPr>
          <w:r w:rsidRPr="00B67F44">
            <w:rPr>
              <w:rFonts w:cstheme="minorHAnsi"/>
              <w:b/>
              <w:sz w:val="20"/>
              <w:szCs w:val="20"/>
            </w:rPr>
            <w:t xml:space="preserve">Sayfa </w:t>
          </w:r>
          <w:r w:rsidRPr="00B67F44">
            <w:rPr>
              <w:rFonts w:cstheme="minorHAnsi"/>
              <w:b/>
              <w:sz w:val="20"/>
              <w:szCs w:val="20"/>
            </w:rPr>
            <w:fldChar w:fldCharType="begin"/>
          </w:r>
          <w:r w:rsidRPr="00B67F44">
            <w:rPr>
              <w:rFonts w:cstheme="minorHAnsi"/>
              <w:b/>
              <w:sz w:val="20"/>
              <w:szCs w:val="20"/>
            </w:rPr>
            <w:instrText xml:space="preserve"> PAGE </w:instrText>
          </w:r>
          <w:r w:rsidRPr="00B67F44">
            <w:rPr>
              <w:rFonts w:cstheme="minorHAnsi"/>
              <w:b/>
              <w:sz w:val="20"/>
              <w:szCs w:val="20"/>
            </w:rPr>
            <w:fldChar w:fldCharType="separate"/>
          </w:r>
          <w:r w:rsidR="00CF389B">
            <w:rPr>
              <w:rFonts w:cstheme="minorHAnsi"/>
              <w:b/>
              <w:noProof/>
              <w:sz w:val="20"/>
              <w:szCs w:val="20"/>
            </w:rPr>
            <w:t>1</w:t>
          </w:r>
          <w:r w:rsidRPr="00B67F44">
            <w:rPr>
              <w:rFonts w:cstheme="minorHAnsi"/>
              <w:b/>
              <w:sz w:val="20"/>
              <w:szCs w:val="20"/>
            </w:rPr>
            <w:fldChar w:fldCharType="end"/>
          </w:r>
          <w:r w:rsidRPr="00B67F44">
            <w:rPr>
              <w:rFonts w:cstheme="minorHAnsi"/>
              <w:b/>
              <w:sz w:val="20"/>
              <w:szCs w:val="20"/>
            </w:rPr>
            <w:t xml:space="preserve"> / </w:t>
          </w:r>
          <w:r w:rsidRPr="00B67F44">
            <w:rPr>
              <w:rFonts w:cstheme="minorHAnsi"/>
              <w:b/>
              <w:sz w:val="20"/>
              <w:szCs w:val="20"/>
            </w:rPr>
            <w:fldChar w:fldCharType="begin"/>
          </w:r>
          <w:r w:rsidRPr="00B67F44">
            <w:rPr>
              <w:rFonts w:cstheme="minorHAnsi"/>
              <w:b/>
              <w:sz w:val="20"/>
              <w:szCs w:val="20"/>
            </w:rPr>
            <w:instrText xml:space="preserve"> NUMPAGES  </w:instrText>
          </w:r>
          <w:r w:rsidRPr="00B67F44">
            <w:rPr>
              <w:rFonts w:cstheme="minorHAnsi"/>
              <w:b/>
              <w:sz w:val="20"/>
              <w:szCs w:val="20"/>
            </w:rPr>
            <w:fldChar w:fldCharType="separate"/>
          </w:r>
          <w:r w:rsidR="00CF389B">
            <w:rPr>
              <w:rFonts w:cstheme="minorHAnsi"/>
              <w:b/>
              <w:noProof/>
              <w:sz w:val="20"/>
              <w:szCs w:val="20"/>
            </w:rPr>
            <w:t>10</w:t>
          </w:r>
          <w:r w:rsidRPr="00B67F44">
            <w:rPr>
              <w:rFonts w:cstheme="minorHAnsi"/>
              <w:b/>
              <w:sz w:val="20"/>
              <w:szCs w:val="20"/>
            </w:rPr>
            <w:fldChar w:fldCharType="end"/>
          </w:r>
          <w:r w:rsidRPr="00B67F44">
            <w:rPr>
              <w:rFonts w:cstheme="minorHAnsi"/>
              <w:b/>
              <w:sz w:val="20"/>
              <w:szCs w:val="20"/>
            </w:rPr>
            <w:t xml:space="preserve">                                                                                        </w:t>
          </w:r>
        </w:p>
      </w:tc>
    </w:tr>
  </w:tbl>
  <w:p w:rsidR="00E93C51" w:rsidRPr="00E93C51" w:rsidRDefault="00E93C51">
    <w:pPr>
      <w:pStyle w:val="stbilgi"/>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89B" w:rsidRDefault="00CF389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164E"/>
    <w:multiLevelType w:val="hybridMultilevel"/>
    <w:tmpl w:val="057CA6C0"/>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nsid w:val="12DD51AD"/>
    <w:multiLevelType w:val="hybridMultilevel"/>
    <w:tmpl w:val="241C9CA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nsid w:val="19A211A0"/>
    <w:multiLevelType w:val="hybridMultilevel"/>
    <w:tmpl w:val="E3A0208C"/>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23A641A0"/>
    <w:multiLevelType w:val="hybridMultilevel"/>
    <w:tmpl w:val="C504CBC4"/>
    <w:lvl w:ilvl="0" w:tplc="041F0001">
      <w:start w:val="1"/>
      <w:numFmt w:val="bullet"/>
      <w:lvlText w:val=""/>
      <w:lvlJc w:val="left"/>
      <w:pPr>
        <w:ind w:left="644"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
    <w:nsid w:val="47B23FE9"/>
    <w:multiLevelType w:val="hybridMultilevel"/>
    <w:tmpl w:val="415482D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5">
    <w:nsid w:val="47B411D5"/>
    <w:multiLevelType w:val="hybridMultilevel"/>
    <w:tmpl w:val="05781CCE"/>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nsid w:val="47DB7321"/>
    <w:multiLevelType w:val="hybridMultilevel"/>
    <w:tmpl w:val="16A6489C"/>
    <w:lvl w:ilvl="0" w:tplc="EE4EDE4C">
      <w:start w:val="1"/>
      <w:numFmt w:val="lowerLetter"/>
      <w:lvlText w:val="%1."/>
      <w:lvlJc w:val="left"/>
      <w:pPr>
        <w:ind w:left="720" w:hanging="360"/>
      </w:pPr>
      <w:rPr>
        <w:b/>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56D3224D"/>
    <w:multiLevelType w:val="hybridMultilevel"/>
    <w:tmpl w:val="7D302566"/>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nsid w:val="6ED35298"/>
    <w:multiLevelType w:val="hybridMultilevel"/>
    <w:tmpl w:val="85548032"/>
    <w:lvl w:ilvl="0" w:tplc="E1A2C7B2">
      <w:start w:val="1"/>
      <w:numFmt w:val="decimal"/>
      <w:lvlText w:val="%1-"/>
      <w:lvlJc w:val="left"/>
      <w:pPr>
        <w:ind w:left="80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7E0A28E2"/>
    <w:multiLevelType w:val="multilevel"/>
    <w:tmpl w:val="E48EDED0"/>
    <w:lvl w:ilvl="0">
      <w:start w:val="1"/>
      <w:numFmt w:val="decimal"/>
      <w:lvlText w:val="%1)"/>
      <w:lvlJc w:val="left"/>
      <w:pPr>
        <w:ind w:left="360" w:hanging="360"/>
      </w:pPr>
    </w:lvl>
    <w:lvl w:ilvl="1">
      <w:start w:val="1"/>
      <w:numFmt w:val="lowerLetter"/>
      <w:lvlText w:val="%2)"/>
      <w:lvlJc w:val="left"/>
      <w:pPr>
        <w:ind w:left="644"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F0C473F"/>
    <w:multiLevelType w:val="hybridMultilevel"/>
    <w:tmpl w:val="F796E2CC"/>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831A2E"/>
    <w:rsid w:val="000F2638"/>
    <w:rsid w:val="00106B45"/>
    <w:rsid w:val="0025110C"/>
    <w:rsid w:val="002C2F1D"/>
    <w:rsid w:val="004A27EB"/>
    <w:rsid w:val="004E64F9"/>
    <w:rsid w:val="00541DA2"/>
    <w:rsid w:val="006747E8"/>
    <w:rsid w:val="006F1CE9"/>
    <w:rsid w:val="00831A2E"/>
    <w:rsid w:val="00952A91"/>
    <w:rsid w:val="009F1E9B"/>
    <w:rsid w:val="00A778E0"/>
    <w:rsid w:val="00B21F52"/>
    <w:rsid w:val="00BF139C"/>
    <w:rsid w:val="00C933E2"/>
    <w:rsid w:val="00CF389B"/>
    <w:rsid w:val="00E75E7C"/>
    <w:rsid w:val="00E93C51"/>
    <w:rsid w:val="00FA362B"/>
    <w:rsid w:val="00FA6190"/>
    <w:rsid w:val="00FF71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1A2E"/>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uiPriority w:val="9"/>
    <w:semiHidden/>
    <w:unhideWhenUsed/>
    <w:qFormat/>
    <w:rsid w:val="00831A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Balk2"/>
    <w:next w:val="Normal"/>
    <w:link w:val="Balk3Char"/>
    <w:semiHidden/>
    <w:unhideWhenUsed/>
    <w:qFormat/>
    <w:rsid w:val="00831A2E"/>
    <w:pPr>
      <w:spacing w:before="480" w:line="276" w:lineRule="auto"/>
      <w:outlineLvl w:val="2"/>
    </w:pPr>
    <w:rPr>
      <w:rFonts w:ascii="Calibri" w:eastAsia="TimesNewRoman" w:hAnsi="Calibri" w:cs="Times New Roman"/>
      <w:color w:val="auto"/>
      <w:sz w:val="24"/>
      <w:szCs w:val="28"/>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semiHidden/>
    <w:rsid w:val="00831A2E"/>
    <w:rPr>
      <w:rFonts w:ascii="Calibri" w:eastAsia="TimesNewRoman" w:hAnsi="Calibri" w:cs="Times New Roman"/>
      <w:b/>
      <w:bCs/>
      <w:sz w:val="24"/>
      <w:szCs w:val="28"/>
      <w:lang/>
    </w:rPr>
  </w:style>
  <w:style w:type="paragraph" w:styleId="ListeParagraf">
    <w:name w:val="List Paragraph"/>
    <w:basedOn w:val="Normal"/>
    <w:uiPriority w:val="34"/>
    <w:qFormat/>
    <w:rsid w:val="00831A2E"/>
    <w:pPr>
      <w:spacing w:before="100" w:beforeAutospacing="1" w:after="100" w:afterAutospacing="1"/>
    </w:pPr>
  </w:style>
  <w:style w:type="paragraph" w:styleId="AralkYok">
    <w:name w:val="No Spacing"/>
    <w:basedOn w:val="Normal"/>
    <w:uiPriority w:val="1"/>
    <w:qFormat/>
    <w:rsid w:val="00831A2E"/>
    <w:pPr>
      <w:spacing w:before="100" w:beforeAutospacing="1" w:after="100" w:afterAutospacing="1"/>
    </w:pPr>
  </w:style>
  <w:style w:type="character" w:customStyle="1" w:styleId="Balk2Char">
    <w:name w:val="Başlık 2 Char"/>
    <w:basedOn w:val="VarsaylanParagrafYazTipi"/>
    <w:link w:val="Balk2"/>
    <w:uiPriority w:val="9"/>
    <w:semiHidden/>
    <w:rsid w:val="00831A2E"/>
    <w:rPr>
      <w:rFonts w:asciiTheme="majorHAnsi" w:eastAsiaTheme="majorEastAsia" w:hAnsiTheme="majorHAnsi" w:cstheme="majorBidi"/>
      <w:b/>
      <w:bCs/>
      <w:color w:val="4F81BD" w:themeColor="accent1"/>
      <w:sz w:val="26"/>
      <w:szCs w:val="26"/>
      <w:lang w:eastAsia="tr-TR"/>
    </w:rPr>
  </w:style>
  <w:style w:type="paragraph" w:styleId="BalonMetni">
    <w:name w:val="Balloon Text"/>
    <w:basedOn w:val="Normal"/>
    <w:link w:val="BalonMetniChar"/>
    <w:uiPriority w:val="99"/>
    <w:semiHidden/>
    <w:unhideWhenUsed/>
    <w:rsid w:val="00831A2E"/>
    <w:rPr>
      <w:rFonts w:ascii="Tahoma" w:hAnsi="Tahoma" w:cs="Tahoma"/>
      <w:sz w:val="16"/>
      <w:szCs w:val="16"/>
    </w:rPr>
  </w:style>
  <w:style w:type="character" w:customStyle="1" w:styleId="BalonMetniChar">
    <w:name w:val="Balon Metni Char"/>
    <w:basedOn w:val="VarsaylanParagrafYazTipi"/>
    <w:link w:val="BalonMetni"/>
    <w:uiPriority w:val="99"/>
    <w:semiHidden/>
    <w:rsid w:val="00831A2E"/>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E93C51"/>
    <w:pPr>
      <w:tabs>
        <w:tab w:val="center" w:pos="4536"/>
        <w:tab w:val="right" w:pos="9072"/>
      </w:tabs>
    </w:pPr>
  </w:style>
  <w:style w:type="character" w:customStyle="1" w:styleId="stbilgiChar">
    <w:name w:val="Üstbilgi Char"/>
    <w:basedOn w:val="VarsaylanParagrafYazTipi"/>
    <w:link w:val="stbilgi"/>
    <w:uiPriority w:val="99"/>
    <w:semiHidden/>
    <w:rsid w:val="00E93C51"/>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E93C51"/>
    <w:pPr>
      <w:tabs>
        <w:tab w:val="center" w:pos="4536"/>
        <w:tab w:val="right" w:pos="9072"/>
      </w:tabs>
    </w:pPr>
  </w:style>
  <w:style w:type="character" w:customStyle="1" w:styleId="AltbilgiChar">
    <w:name w:val="Altbilgi Char"/>
    <w:basedOn w:val="VarsaylanParagrafYazTipi"/>
    <w:link w:val="Altbilgi"/>
    <w:uiPriority w:val="99"/>
    <w:semiHidden/>
    <w:rsid w:val="00E93C51"/>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203221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1623</Words>
  <Characters>9254</Characters>
  <Application>Microsoft Office Word</Application>
  <DocSecurity>0</DocSecurity>
  <Lines>77</Lines>
  <Paragraphs>21</Paragraphs>
  <ScaleCrop>false</ScaleCrop>
  <Company/>
  <LinksUpToDate>false</LinksUpToDate>
  <CharactersWithSpaces>10856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12375001728</dc:creator>
  <cp:lastModifiedBy>12375001728</cp:lastModifiedBy>
  <cp:revision>3</cp:revision>
  <dcterms:created xsi:type="dcterms:W3CDTF">2022-06-16T08:17:00Z</dcterms:created>
  <dcterms:modified xsi:type="dcterms:W3CDTF">2022-06-16T08:22:00Z</dcterms:modified>
</cp:coreProperties>
</file>