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316"/>
        <w:gridCol w:w="5316"/>
      </w:tblGrid>
      <w:tr w:rsidR="00200F39" w:rsidRPr="00200F39" w:rsidTr="00200F39">
        <w:trPr>
          <w:trHeight w:val="269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ETKEN ADI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İLAÇ ADI</w:t>
            </w:r>
          </w:p>
        </w:tc>
      </w:tr>
      <w:tr w:rsidR="00200F39" w:rsidRPr="00200F39" w:rsidTr="00200F39">
        <w:trPr>
          <w:trHeight w:val="270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Piperasilin-Tazobaktam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Tazosin 4,5 g IV</w:t>
            </w: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Sefoperazon-Sulbaktam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Sulperazon 1 g IM/IV</w:t>
            </w: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 xml:space="preserve">Seftriakson 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Desefin 1 g IM/IV</w:t>
            </w: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İmipenem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Tienam  500 mg IM/IV</w:t>
            </w: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Meronepem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Meronem 1g IM/IV</w:t>
            </w: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Sefotaksim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Sefotak 500 mg IM/IV</w:t>
            </w: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Teikoplanin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Targocid 400 mg IM/IV</w:t>
            </w: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Siprofloksasin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Cipro 400 mg IV</w:t>
            </w: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Levofloksasin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Tavanıc 400 mg IV</w:t>
            </w: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 xml:space="preserve">Moksifloksasin </w:t>
            </w:r>
          </w:p>
        </w:tc>
        <w:tc>
          <w:tcPr>
            <w:tcW w:w="5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00F39">
              <w:rPr>
                <w:rFonts w:eastAsia="Times New Roman" w:cstheme="minorHAnsi"/>
                <w:b/>
                <w:bCs/>
              </w:rPr>
              <w:t>Mofelox 400 mg IV</w:t>
            </w:r>
          </w:p>
        </w:tc>
      </w:tr>
      <w:tr w:rsidR="00200F39" w:rsidRPr="00200F39" w:rsidTr="00200F39">
        <w:trPr>
          <w:trHeight w:val="342"/>
        </w:trPr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9" w:rsidRPr="00200F39" w:rsidRDefault="00200F39" w:rsidP="00200F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:rsidR="00200F39" w:rsidRDefault="00200F39"/>
    <w:p w:rsidR="00200F39" w:rsidRPr="00200F39" w:rsidRDefault="00200F39" w:rsidP="00200F39"/>
    <w:p w:rsidR="00200F39" w:rsidRPr="00200F39" w:rsidRDefault="00200F39" w:rsidP="00200F39"/>
    <w:p w:rsidR="00200F39" w:rsidRPr="00200F39" w:rsidRDefault="00200F39" w:rsidP="00200F39"/>
    <w:p w:rsidR="00200F39" w:rsidRPr="00200F39" w:rsidRDefault="00200F39" w:rsidP="00200F39"/>
    <w:p w:rsidR="00200F39" w:rsidRPr="00200F39" w:rsidRDefault="00200F39" w:rsidP="00200F39"/>
    <w:p w:rsidR="00200F39" w:rsidRPr="00200F39" w:rsidRDefault="00200F39" w:rsidP="00200F39"/>
    <w:p w:rsidR="00200F39" w:rsidRPr="00200F39" w:rsidRDefault="00200F39" w:rsidP="00200F39"/>
    <w:p w:rsidR="00200F39" w:rsidRPr="00200F39" w:rsidRDefault="00200F39" w:rsidP="00200F39"/>
    <w:p w:rsidR="002608F0" w:rsidRPr="00200F39" w:rsidRDefault="002608F0" w:rsidP="00200F39">
      <w:pPr>
        <w:ind w:firstLine="708"/>
      </w:pPr>
    </w:p>
    <w:sectPr w:rsidR="002608F0" w:rsidRPr="00200F39" w:rsidSect="00200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00" w:rsidRDefault="00020F00" w:rsidP="00200F39">
      <w:pPr>
        <w:spacing w:after="0" w:line="240" w:lineRule="auto"/>
      </w:pPr>
      <w:r>
        <w:separator/>
      </w:r>
    </w:p>
  </w:endnote>
  <w:endnote w:type="continuationSeparator" w:id="1">
    <w:p w:rsidR="00020F00" w:rsidRDefault="00020F00" w:rsidP="0020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39" w:rsidRDefault="00200F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39" w:rsidRDefault="00200F3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39" w:rsidRDefault="00200F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00" w:rsidRDefault="00020F00" w:rsidP="00200F39">
      <w:pPr>
        <w:spacing w:after="0" w:line="240" w:lineRule="auto"/>
      </w:pPr>
      <w:r>
        <w:separator/>
      </w:r>
    </w:p>
  </w:footnote>
  <w:footnote w:type="continuationSeparator" w:id="1">
    <w:p w:rsidR="00020F00" w:rsidRDefault="00020F00" w:rsidP="0020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39" w:rsidRDefault="00200F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85"/>
      <w:gridCol w:w="2283"/>
      <w:gridCol w:w="2549"/>
      <w:gridCol w:w="1559"/>
      <w:gridCol w:w="1137"/>
    </w:tblGrid>
    <w:tr w:rsidR="00200F39" w:rsidTr="00200F39">
      <w:trPr>
        <w:trHeight w:val="1266"/>
        <w:jc w:val="center"/>
      </w:trPr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0F39" w:rsidRDefault="00200F39" w:rsidP="00200F39">
          <w:pPr>
            <w:pStyle w:val="AralkYok"/>
            <w:rPr>
              <w:rFonts w:eastAsiaTheme="minorEastAsia"/>
            </w:rPr>
          </w:pPr>
          <w:r>
            <w:rPr>
              <w:rFonts w:eastAsiaTheme="minorEastAsia" w:cstheme="minorBidi"/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Theme="minorEastAsia"/>
              <w:noProof/>
            </w:rPr>
            <w:t xml:space="preserve">  </w:t>
          </w:r>
        </w:p>
        <w:p w:rsidR="00200F39" w:rsidRDefault="00200F39" w:rsidP="00200F39">
          <w:pPr>
            <w:pStyle w:val="AralkYok"/>
            <w:rPr>
              <w:rFonts w:eastAsiaTheme="minorEastAsia"/>
              <w:b/>
              <w:bCs/>
              <w:sz w:val="20"/>
            </w:rPr>
          </w:pPr>
        </w:p>
        <w:p w:rsidR="00200F39" w:rsidRPr="00200F39" w:rsidRDefault="00200F39" w:rsidP="00200F39">
          <w:pPr>
            <w:pStyle w:val="AralkYok"/>
            <w:jc w:val="center"/>
            <w:rPr>
              <w:rFonts w:asciiTheme="minorHAnsi" w:eastAsiaTheme="minorEastAsia" w:hAnsiTheme="minorHAnsi" w:cstheme="minorHAnsi"/>
              <w:sz w:val="18"/>
              <w:szCs w:val="18"/>
            </w:rPr>
          </w:pPr>
          <w:r w:rsidRPr="00200F39">
            <w:rPr>
              <w:rFonts w:asciiTheme="minorHAnsi" w:eastAsiaTheme="minorEastAsia" w:hAnsiTheme="minorHAnsi" w:cstheme="minorHAnsi"/>
              <w:b/>
              <w:bCs/>
              <w:sz w:val="18"/>
              <w:szCs w:val="18"/>
            </w:rPr>
            <w:t>SURUÇ DEVLET HASTANESİ</w:t>
          </w:r>
        </w:p>
      </w:tc>
      <w:tc>
        <w:tcPr>
          <w:tcW w:w="752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00F39" w:rsidRDefault="00200F39" w:rsidP="00200F39">
          <w:pPr>
            <w:pStyle w:val="AralkYok"/>
            <w:jc w:val="center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</w:rPr>
            <w:t>ENFEKSİYON UZMANI ONAYINA TABİ İLAÇLAR LİSTESİ</w:t>
          </w:r>
        </w:p>
        <w:p w:rsidR="00200F39" w:rsidRPr="00200F39" w:rsidRDefault="00200F39" w:rsidP="00200F39">
          <w:pPr>
            <w:pStyle w:val="AralkYok"/>
            <w:jc w:val="center"/>
            <w:rPr>
              <w:b/>
            </w:rPr>
          </w:pPr>
        </w:p>
      </w:tc>
    </w:tr>
    <w:tr w:rsidR="00200F39" w:rsidRPr="00200F39" w:rsidTr="00200F39">
      <w:trPr>
        <w:trHeight w:val="182"/>
        <w:jc w:val="center"/>
      </w:trPr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00F39" w:rsidRPr="00200F39" w:rsidRDefault="00200F39" w:rsidP="00200F39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Doküman no: İY.LS.017</w:t>
          </w:r>
        </w:p>
      </w:tc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00F39" w:rsidRPr="00200F39" w:rsidRDefault="00200F39" w:rsidP="00200F39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Yayın tarihi: 04.05.2017</w:t>
          </w:r>
        </w:p>
      </w:tc>
      <w:tc>
        <w:tcPr>
          <w:tcW w:w="2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00F39" w:rsidRPr="00200F39" w:rsidRDefault="00200F39" w:rsidP="00200F39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 w:rsidRPr="00200F39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Revizyon tarihi: 02.01.2020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00F39" w:rsidRPr="00200F39" w:rsidRDefault="00200F39" w:rsidP="00200F39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 w:rsidRPr="00200F39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Revizyon no: 01</w:t>
          </w: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00F39" w:rsidRPr="00200F39" w:rsidRDefault="00200F39" w:rsidP="00200F39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 w:rsidRPr="00200F39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 xml:space="preserve">Sayfa </w:t>
          </w:r>
          <w:r w:rsidRPr="00200F39">
            <w:rPr>
              <w:rFonts w:asciiTheme="minorHAnsi" w:eastAsiaTheme="minorEastAsia" w:hAnsiTheme="minorHAnsi" w:cstheme="minorHAnsi"/>
              <w:b/>
              <w:noProof/>
              <w:sz w:val="18"/>
              <w:szCs w:val="18"/>
            </w:rPr>
            <w:t>1</w:t>
          </w:r>
          <w:r w:rsidRPr="00200F39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 xml:space="preserve"> / </w:t>
          </w:r>
          <w:r>
            <w:rPr>
              <w:rFonts w:asciiTheme="minorHAnsi" w:eastAsiaTheme="minorEastAsia" w:hAnsiTheme="minorHAnsi" w:cstheme="minorHAnsi"/>
              <w:b/>
              <w:noProof/>
              <w:sz w:val="18"/>
              <w:szCs w:val="18"/>
            </w:rPr>
            <w:t>1</w:t>
          </w:r>
          <w:r w:rsidRPr="00200F39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 xml:space="preserve">                                                                                    </w:t>
          </w:r>
        </w:p>
      </w:tc>
    </w:tr>
  </w:tbl>
  <w:p w:rsidR="00200F39" w:rsidRPr="00200F39" w:rsidRDefault="00200F39">
    <w:pPr>
      <w:pStyle w:val="stbilgi"/>
      <w:rPr>
        <w:rFonts w:cs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39" w:rsidRDefault="00200F3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0F39"/>
    <w:rsid w:val="00020F00"/>
    <w:rsid w:val="00200F39"/>
    <w:rsid w:val="002026A9"/>
    <w:rsid w:val="002608F0"/>
    <w:rsid w:val="0096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0F39"/>
  </w:style>
  <w:style w:type="paragraph" w:styleId="Altbilgi">
    <w:name w:val="footer"/>
    <w:basedOn w:val="Normal"/>
    <w:link w:val="AltbilgiChar"/>
    <w:uiPriority w:val="99"/>
    <w:semiHidden/>
    <w:unhideWhenUsed/>
    <w:rsid w:val="0020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0F39"/>
  </w:style>
  <w:style w:type="paragraph" w:styleId="AralkYok">
    <w:name w:val="No Spacing"/>
    <w:basedOn w:val="Normal"/>
    <w:uiPriority w:val="1"/>
    <w:qFormat/>
    <w:rsid w:val="0020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2020-01-02T12:35:00Z</cp:lastPrinted>
  <dcterms:created xsi:type="dcterms:W3CDTF">2020-01-02T07:38:00Z</dcterms:created>
  <dcterms:modified xsi:type="dcterms:W3CDTF">2020-01-02T12:35:00Z</dcterms:modified>
</cp:coreProperties>
</file>